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F4583" w14:textId="3C03B54C" w:rsidR="000F38A7" w:rsidRPr="00B22336" w:rsidRDefault="000F38A7" w:rsidP="000F38A7">
      <w:pPr>
        <w:pStyle w:val="Header"/>
        <w:rPr>
          <w:rFonts w:eastAsia="SimSun" w:cs="Arial"/>
          <w:sz w:val="22"/>
          <w:szCs w:val="22"/>
          <w:lang w:eastAsia="zh-CN"/>
        </w:rPr>
      </w:pPr>
      <w:bookmarkStart w:id="0" w:name="OLE_LINK39"/>
      <w:r w:rsidRPr="00B22336">
        <w:rPr>
          <w:rFonts w:eastAsia="SimSun" w:cs="Arial"/>
          <w:sz w:val="22"/>
          <w:szCs w:val="22"/>
          <w:lang w:eastAsia="zh-CN"/>
        </w:rPr>
        <w:t>3GPP TSG-RAN WG2 Meeting #12</w:t>
      </w:r>
      <w:r>
        <w:rPr>
          <w:rFonts w:eastAsia="SimSun" w:cs="Arial"/>
          <w:sz w:val="22"/>
          <w:szCs w:val="22"/>
          <w:lang w:eastAsia="zh-CN"/>
        </w:rPr>
        <w:t>4</w:t>
      </w:r>
      <w:r w:rsidRPr="00B22336">
        <w:rPr>
          <w:rFonts w:cs="Arial"/>
        </w:rPr>
        <w:tab/>
      </w:r>
      <w:r w:rsidRPr="00B22336">
        <w:rPr>
          <w:rFonts w:cs="Arial"/>
        </w:rPr>
        <w:tab/>
        <w:t xml:space="preserve"> </w:t>
      </w:r>
      <w:r w:rsidRPr="00B22336">
        <w:rPr>
          <w:rFonts w:eastAsia="SimSun" w:cs="Arial"/>
          <w:sz w:val="22"/>
          <w:szCs w:val="22"/>
          <w:lang w:eastAsia="zh-CN"/>
        </w:rPr>
        <w:t>R2-23</w:t>
      </w:r>
      <w:r w:rsidR="00922400">
        <w:rPr>
          <w:rFonts w:eastAsia="SimSun" w:cs="Arial"/>
          <w:sz w:val="22"/>
          <w:szCs w:val="22"/>
          <w:lang w:eastAsia="zh-CN"/>
        </w:rPr>
        <w:t>13082</w:t>
      </w:r>
    </w:p>
    <w:p w14:paraId="50DAB916" w14:textId="77777777" w:rsidR="000F38A7" w:rsidRPr="00B22336" w:rsidRDefault="000F38A7" w:rsidP="000F38A7">
      <w:pPr>
        <w:pStyle w:val="Header"/>
        <w:rPr>
          <w:rFonts w:cs="Arial"/>
          <w:sz w:val="22"/>
          <w:szCs w:val="22"/>
          <w:highlight w:val="yellow"/>
          <w:vertAlign w:val="superscript"/>
        </w:rPr>
      </w:pPr>
      <w:r>
        <w:rPr>
          <w:rFonts w:eastAsia="SimSun" w:cs="Arial"/>
          <w:sz w:val="22"/>
          <w:szCs w:val="22"/>
          <w:lang w:eastAsia="zh-CN"/>
        </w:rPr>
        <w:t>Chicago</w:t>
      </w:r>
      <w:r w:rsidRPr="00B22336">
        <w:rPr>
          <w:rFonts w:eastAsia="SimSun" w:cs="Arial"/>
          <w:sz w:val="22"/>
          <w:szCs w:val="22"/>
          <w:lang w:eastAsia="zh-CN"/>
        </w:rPr>
        <w:t xml:space="preserve">, </w:t>
      </w:r>
      <w:r>
        <w:rPr>
          <w:rFonts w:eastAsia="SimSun" w:cs="Arial"/>
          <w:sz w:val="22"/>
          <w:szCs w:val="22"/>
          <w:lang w:eastAsia="zh-CN"/>
        </w:rPr>
        <w:t>US</w:t>
      </w:r>
      <w:r w:rsidRPr="00B22336">
        <w:rPr>
          <w:rFonts w:eastAsia="SimSun" w:cs="Arial"/>
          <w:sz w:val="22"/>
          <w:szCs w:val="22"/>
          <w:lang w:eastAsia="zh-CN"/>
        </w:rPr>
        <w:t xml:space="preserve">: </w:t>
      </w:r>
      <w:r>
        <w:rPr>
          <w:rFonts w:eastAsia="SimSun" w:cs="Arial"/>
          <w:sz w:val="22"/>
          <w:szCs w:val="22"/>
          <w:lang w:eastAsia="zh-CN"/>
        </w:rPr>
        <w:t>13</w:t>
      </w:r>
      <w:r w:rsidRPr="008E4A0C">
        <w:rPr>
          <w:rFonts w:eastAsia="SimSun" w:cs="Arial"/>
          <w:sz w:val="22"/>
          <w:szCs w:val="22"/>
          <w:vertAlign w:val="superscript"/>
          <w:lang w:eastAsia="zh-CN"/>
        </w:rPr>
        <w:t>th</w:t>
      </w:r>
      <w:r>
        <w:rPr>
          <w:rFonts w:eastAsia="SimSun" w:cs="Arial"/>
          <w:sz w:val="22"/>
          <w:szCs w:val="22"/>
          <w:lang w:eastAsia="zh-CN"/>
        </w:rPr>
        <w:t xml:space="preserve"> November</w:t>
      </w:r>
      <w:r w:rsidRPr="00B22336">
        <w:rPr>
          <w:rFonts w:eastAsia="SimSun" w:cs="Arial"/>
          <w:sz w:val="22"/>
          <w:szCs w:val="22"/>
          <w:lang w:eastAsia="zh-CN"/>
        </w:rPr>
        <w:t xml:space="preserve"> – </w:t>
      </w:r>
      <w:r>
        <w:rPr>
          <w:rFonts w:eastAsia="SimSun" w:cs="Arial"/>
          <w:sz w:val="22"/>
          <w:szCs w:val="22"/>
          <w:lang w:eastAsia="zh-CN"/>
        </w:rPr>
        <w:t>17</w:t>
      </w:r>
      <w:r w:rsidRPr="00B22336">
        <w:rPr>
          <w:rFonts w:eastAsia="SimSun" w:cs="Arial"/>
          <w:sz w:val="22"/>
          <w:szCs w:val="22"/>
          <w:vertAlign w:val="superscript"/>
          <w:lang w:eastAsia="zh-CN"/>
        </w:rPr>
        <w:t>th</w:t>
      </w:r>
      <w:r w:rsidRPr="00B22336">
        <w:rPr>
          <w:rFonts w:eastAsia="SimSun" w:cs="Arial"/>
          <w:sz w:val="22"/>
          <w:szCs w:val="22"/>
          <w:lang w:eastAsia="zh-CN"/>
        </w:rPr>
        <w:t xml:space="preserve"> </w:t>
      </w:r>
      <w:r>
        <w:rPr>
          <w:rFonts w:eastAsia="SimSun" w:cs="Arial"/>
          <w:sz w:val="22"/>
          <w:szCs w:val="22"/>
          <w:lang w:eastAsia="zh-CN"/>
        </w:rPr>
        <w:t>November</w:t>
      </w:r>
      <w:r w:rsidRPr="00B22336">
        <w:rPr>
          <w:rFonts w:eastAsia="SimSun" w:cs="Arial"/>
          <w:sz w:val="22"/>
          <w:szCs w:val="22"/>
          <w:lang w:eastAsia="zh-CN"/>
        </w:rPr>
        <w:t xml:space="preserve"> 2023</w:t>
      </w:r>
    </w:p>
    <w:bookmarkEnd w:id="0"/>
    <w:p w14:paraId="481A258E" w14:textId="77777777" w:rsidR="00911ECB" w:rsidRPr="00FB5E72" w:rsidRDefault="00911ECB" w:rsidP="006E0DC7">
      <w:pPr>
        <w:pStyle w:val="Header"/>
        <w:rPr>
          <w:rFonts w:eastAsia="SimSun" w:cs="Arial"/>
          <w:bCs/>
          <w:sz w:val="22"/>
          <w:szCs w:val="22"/>
          <w:lang w:eastAsia="zh-CN"/>
        </w:rPr>
      </w:pPr>
    </w:p>
    <w:p w14:paraId="2E1FA2FC" w14:textId="26E1CC1E" w:rsidR="00911ECB" w:rsidRPr="00FB5E72" w:rsidRDefault="00911ECB" w:rsidP="006E0DC7">
      <w:pPr>
        <w:pStyle w:val="Header"/>
        <w:tabs>
          <w:tab w:val="clear" w:pos="4536"/>
          <w:tab w:val="left" w:pos="1800"/>
        </w:tabs>
        <w:spacing w:after="120"/>
        <w:ind w:left="1800" w:hanging="1800"/>
        <w:rPr>
          <w:rFonts w:eastAsia="SimSun" w:cs="Arial"/>
          <w:sz w:val="22"/>
          <w:szCs w:val="22"/>
          <w:lang w:eastAsia="zh-CN"/>
        </w:rPr>
      </w:pPr>
      <w:r w:rsidRPr="00FB5E72">
        <w:rPr>
          <w:rFonts w:cs="Arial"/>
          <w:sz w:val="22"/>
          <w:szCs w:val="22"/>
        </w:rPr>
        <w:t>Source:</w:t>
      </w:r>
      <w:r w:rsidRPr="00FB5E72">
        <w:rPr>
          <w:rFonts w:cs="Arial"/>
          <w:sz w:val="22"/>
          <w:szCs w:val="22"/>
        </w:rPr>
        <w:tab/>
      </w:r>
      <w:r w:rsidR="00240F9D" w:rsidRPr="00FB5E72">
        <w:rPr>
          <w:rFonts w:eastAsia="SimSun" w:cs="Arial"/>
          <w:sz w:val="22"/>
          <w:szCs w:val="22"/>
          <w:lang w:eastAsia="zh-CN"/>
        </w:rPr>
        <w:t>Qualcomm</w:t>
      </w:r>
      <w:r w:rsidR="00034D7E" w:rsidRPr="00FB5E72">
        <w:rPr>
          <w:rFonts w:eastAsia="SimSun" w:cs="Arial"/>
          <w:sz w:val="22"/>
          <w:szCs w:val="22"/>
          <w:lang w:eastAsia="zh-CN"/>
        </w:rPr>
        <w:t xml:space="preserve"> Incorporated </w:t>
      </w:r>
    </w:p>
    <w:p w14:paraId="2EC1765B" w14:textId="64B1C3DE" w:rsidR="00FF5D17" w:rsidRPr="000A0764"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0A0764">
        <w:rPr>
          <w:rFonts w:cs="Arial"/>
          <w:sz w:val="22"/>
          <w:szCs w:val="22"/>
        </w:rPr>
        <w:t>Title:</w:t>
      </w:r>
      <w:bookmarkStart w:id="1" w:name="Title"/>
      <w:bookmarkEnd w:id="1"/>
      <w:r w:rsidRPr="000A0764">
        <w:rPr>
          <w:rFonts w:cs="Arial"/>
          <w:sz w:val="22"/>
          <w:szCs w:val="22"/>
        </w:rPr>
        <w:tab/>
      </w:r>
      <w:r w:rsidR="00A756E2" w:rsidRPr="000A0764">
        <w:rPr>
          <w:sz w:val="22"/>
          <w:szCs w:val="22"/>
        </w:rPr>
        <w:t xml:space="preserve">On </w:t>
      </w:r>
      <w:proofErr w:type="spellStart"/>
      <w:r w:rsidR="00A756E2" w:rsidRPr="000A0764">
        <w:rPr>
          <w:sz w:val="22"/>
          <w:szCs w:val="22"/>
        </w:rPr>
        <w:t>SgNB</w:t>
      </w:r>
      <w:proofErr w:type="spellEnd"/>
      <w:r w:rsidR="00A756E2" w:rsidRPr="000A0764">
        <w:rPr>
          <w:sz w:val="22"/>
          <w:szCs w:val="22"/>
        </w:rPr>
        <w:t xml:space="preserve"> RACH report</w:t>
      </w:r>
      <w:r w:rsidR="009A7B14">
        <w:rPr>
          <w:sz w:val="22"/>
          <w:szCs w:val="22"/>
        </w:rPr>
        <w:t xml:space="preserve">ing </w:t>
      </w:r>
    </w:p>
    <w:p w14:paraId="6ED5674A" w14:textId="528B83A5" w:rsidR="00911ECB"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Agenda Item:</w:t>
      </w:r>
      <w:bookmarkStart w:id="2" w:name="Source"/>
      <w:bookmarkEnd w:id="2"/>
      <w:r w:rsidRPr="00FB5E72">
        <w:rPr>
          <w:rFonts w:cs="Arial"/>
          <w:sz w:val="22"/>
          <w:szCs w:val="22"/>
        </w:rPr>
        <w:tab/>
      </w:r>
      <w:r w:rsidR="009A7B14">
        <w:rPr>
          <w:rFonts w:cs="Arial"/>
          <w:sz w:val="22"/>
          <w:szCs w:val="22"/>
        </w:rPr>
        <w:t>7</w:t>
      </w:r>
      <w:r w:rsidR="00756D2B" w:rsidRPr="000449FE">
        <w:rPr>
          <w:rFonts w:cs="Arial"/>
          <w:sz w:val="22"/>
          <w:szCs w:val="22"/>
        </w:rPr>
        <w:t>.13.</w:t>
      </w:r>
      <w:r w:rsidR="00012D1A">
        <w:rPr>
          <w:rFonts w:cs="Arial"/>
          <w:sz w:val="22"/>
          <w:szCs w:val="22"/>
        </w:rPr>
        <w:t>6</w:t>
      </w:r>
      <w:r w:rsidR="00756D2B" w:rsidRPr="000449FE">
        <w:rPr>
          <w:rFonts w:cs="Arial"/>
          <w:sz w:val="22"/>
          <w:szCs w:val="22"/>
        </w:rPr>
        <w:t xml:space="preserve"> </w:t>
      </w:r>
    </w:p>
    <w:p w14:paraId="0BE87C8B" w14:textId="77777777" w:rsidR="00911ECB" w:rsidRPr="00FB5E72" w:rsidRDefault="00911ECB" w:rsidP="006E0DC7">
      <w:pPr>
        <w:pStyle w:val="Header"/>
        <w:tabs>
          <w:tab w:val="left" w:pos="1800"/>
        </w:tabs>
        <w:rPr>
          <w:rFonts w:eastAsia="SimSun" w:cs="Arial"/>
          <w:sz w:val="22"/>
          <w:szCs w:val="22"/>
          <w:lang w:eastAsia="zh-CN"/>
        </w:rPr>
      </w:pPr>
      <w:r w:rsidRPr="00FB5E72">
        <w:rPr>
          <w:rFonts w:cs="Arial"/>
          <w:sz w:val="22"/>
          <w:szCs w:val="22"/>
        </w:rPr>
        <w:t>Document for:</w:t>
      </w:r>
      <w:r w:rsidRPr="00FB5E72">
        <w:rPr>
          <w:rFonts w:cs="Arial"/>
          <w:sz w:val="22"/>
          <w:szCs w:val="22"/>
        </w:rPr>
        <w:tab/>
      </w:r>
      <w:bookmarkStart w:id="3" w:name="DocumentFor"/>
      <w:bookmarkEnd w:id="3"/>
      <w:r w:rsidRPr="00FB5E72">
        <w:rPr>
          <w:rFonts w:eastAsia="SimSun" w:cs="Arial"/>
          <w:sz w:val="22"/>
          <w:szCs w:val="22"/>
          <w:lang w:eastAsia="zh-CN"/>
        </w:rPr>
        <w:t>Discussion and Decision</w:t>
      </w:r>
    </w:p>
    <w:p w14:paraId="00AB4C6B" w14:textId="4C36E7F6" w:rsidR="00216335" w:rsidRDefault="00911ECB" w:rsidP="0021633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FB5E72">
        <w:rPr>
          <w:b w:val="0"/>
          <w:bCs w:val="0"/>
          <w:kern w:val="0"/>
          <w:sz w:val="36"/>
          <w:szCs w:val="20"/>
          <w:lang w:val="en-GB" w:eastAsia="en-GB"/>
        </w:rPr>
        <w:t>Introduction</w:t>
      </w:r>
      <w:r w:rsidRPr="00FB5E72">
        <w:rPr>
          <w:b w:val="0"/>
          <w:bCs w:val="0"/>
          <w:kern w:val="0"/>
          <w:sz w:val="36"/>
          <w:szCs w:val="20"/>
          <w:lang w:val="en-GB"/>
        </w:rPr>
        <w:t xml:space="preserve"> &amp; Background</w:t>
      </w:r>
    </w:p>
    <w:p w14:paraId="694E55AE" w14:textId="525D2B19" w:rsidR="00216335" w:rsidRPr="00216335" w:rsidRDefault="00E67300" w:rsidP="00216335">
      <w:pPr>
        <w:pStyle w:val="BodyText"/>
        <w:rPr>
          <w:rFonts w:ascii="Arial" w:hAnsi="Arial" w:cs="Arial"/>
          <w:szCs w:val="20"/>
          <w:lang w:val="en-GB" w:eastAsia="zh-CN"/>
        </w:rPr>
      </w:pPr>
      <w:r>
        <w:rPr>
          <w:rFonts w:ascii="Arial" w:hAnsi="Arial" w:cs="Arial"/>
          <w:szCs w:val="20"/>
          <w:lang w:val="en-GB" w:eastAsia="zh-CN"/>
        </w:rPr>
        <w:t>As the outcome of</w:t>
      </w:r>
      <w:r w:rsidR="00216335">
        <w:rPr>
          <w:rFonts w:ascii="Arial" w:hAnsi="Arial" w:cs="Arial"/>
          <w:szCs w:val="20"/>
          <w:lang w:val="en-GB" w:eastAsia="zh-CN"/>
        </w:rPr>
        <w:t xml:space="preserve"> RAN2#123bis </w:t>
      </w:r>
      <w:r w:rsidR="00216335" w:rsidRPr="00216335">
        <w:rPr>
          <w:rFonts w:ascii="Arial" w:hAnsi="Arial" w:cs="Arial"/>
          <w:szCs w:val="20"/>
          <w:lang w:val="en-GB" w:eastAsia="zh-CN"/>
        </w:rPr>
        <w:t>email discussion</w:t>
      </w:r>
      <w:r w:rsidR="00216335">
        <w:rPr>
          <w:rFonts w:ascii="Arial" w:hAnsi="Arial" w:cs="Arial"/>
          <w:szCs w:val="20"/>
          <w:lang w:val="en-GB" w:eastAsia="zh-CN"/>
        </w:rPr>
        <w:t xml:space="preserve"> [</w:t>
      </w:r>
      <w:r w:rsidR="00A9420A">
        <w:rPr>
          <w:rFonts w:ascii="Arial" w:hAnsi="Arial" w:cs="Arial"/>
          <w:szCs w:val="20"/>
          <w:lang w:val="en-GB" w:eastAsia="zh-CN"/>
        </w:rPr>
        <w:t>Post123bis</w:t>
      </w:r>
      <w:r w:rsidR="00216335">
        <w:rPr>
          <w:rFonts w:ascii="Arial" w:hAnsi="Arial" w:cs="Arial"/>
          <w:szCs w:val="20"/>
          <w:lang w:val="en-GB" w:eastAsia="zh-CN"/>
        </w:rPr>
        <w:t>]</w:t>
      </w:r>
      <w:r w:rsidR="00A9420A">
        <w:rPr>
          <w:rFonts w:ascii="Arial" w:hAnsi="Arial" w:cs="Arial"/>
          <w:szCs w:val="20"/>
          <w:lang w:val="en-GB" w:eastAsia="zh-CN"/>
        </w:rPr>
        <w:t>[</w:t>
      </w:r>
      <w:proofErr w:type="gramStart"/>
      <w:r w:rsidR="00A9420A">
        <w:rPr>
          <w:rFonts w:ascii="Arial" w:hAnsi="Arial" w:cs="Arial"/>
          <w:szCs w:val="20"/>
          <w:lang w:val="en-GB" w:eastAsia="zh-CN"/>
        </w:rPr>
        <w:t>668]</w:t>
      </w:r>
      <w:r w:rsidR="0032093B">
        <w:rPr>
          <w:rFonts w:ascii="Arial" w:hAnsi="Arial" w:cs="Arial"/>
          <w:szCs w:val="20"/>
          <w:lang w:val="en-GB" w:eastAsia="zh-CN"/>
        </w:rPr>
        <w:t>[</w:t>
      </w:r>
      <w:proofErr w:type="gramEnd"/>
      <w:r w:rsidR="0032093B">
        <w:rPr>
          <w:rFonts w:ascii="Arial" w:hAnsi="Arial" w:cs="Arial"/>
          <w:szCs w:val="20"/>
          <w:lang w:val="en-GB" w:eastAsia="zh-CN"/>
        </w:rPr>
        <w:t xml:space="preserve">R18 SONMDT] RRC Running CR for Rel-18 SON on RACH report (ZTE), the following </w:t>
      </w:r>
      <w:r w:rsidR="000F4C53">
        <w:rPr>
          <w:rFonts w:ascii="Arial" w:hAnsi="Arial" w:cs="Arial"/>
          <w:szCs w:val="20"/>
          <w:lang w:val="en-GB" w:eastAsia="zh-CN"/>
        </w:rPr>
        <w:t xml:space="preserve">alternatives were proposed by the </w:t>
      </w:r>
      <w:r w:rsidR="00E100E1">
        <w:rPr>
          <w:rFonts w:ascii="Arial" w:hAnsi="Arial" w:cs="Arial"/>
          <w:szCs w:val="20"/>
          <w:lang w:val="en-GB" w:eastAsia="zh-CN"/>
        </w:rPr>
        <w:t>rapporteur</w:t>
      </w:r>
      <w:r w:rsidR="000F4C53">
        <w:rPr>
          <w:rFonts w:ascii="Arial" w:hAnsi="Arial" w:cs="Arial"/>
          <w:szCs w:val="20"/>
          <w:lang w:val="en-GB" w:eastAsia="zh-CN"/>
        </w:rPr>
        <w:t xml:space="preserve"> </w:t>
      </w:r>
      <w:r w:rsidR="00E100E1">
        <w:rPr>
          <w:rFonts w:ascii="Arial" w:hAnsi="Arial" w:cs="Arial"/>
          <w:szCs w:val="20"/>
          <w:lang w:val="en-GB" w:eastAsia="zh-CN"/>
        </w:rPr>
        <w:t>for implementing NR RACH report to LTE BS,</w:t>
      </w:r>
      <w:r w:rsidR="00216335" w:rsidRPr="00216335">
        <w:rPr>
          <w:rFonts w:ascii="Arial" w:hAnsi="Arial" w:cs="Arial"/>
          <w:szCs w:val="20"/>
          <w:lang w:val="en-GB" w:eastAsia="zh-CN"/>
        </w:rPr>
        <w:t xml:space="preserve"> </w:t>
      </w:r>
    </w:p>
    <w:p w14:paraId="0DAA6C9A" w14:textId="77777777" w:rsidR="00216335" w:rsidRPr="00216335" w:rsidRDefault="00216335" w:rsidP="00216335">
      <w:pPr>
        <w:numPr>
          <w:ilvl w:val="0"/>
          <w:numId w:val="37"/>
        </w:numPr>
        <w:rPr>
          <w:rFonts w:ascii="Arial" w:hAnsi="Arial" w:cs="Arial"/>
          <w:szCs w:val="20"/>
        </w:rPr>
      </w:pPr>
      <w:r w:rsidRPr="00216335">
        <w:rPr>
          <w:rFonts w:ascii="Arial" w:hAnsi="Arial" w:cs="Arial"/>
          <w:szCs w:val="20"/>
        </w:rPr>
        <w:t xml:space="preserve">Opt1:  To introduce a UE variable to assist logging and report of </w:t>
      </w:r>
      <w:proofErr w:type="spellStart"/>
      <w:r w:rsidRPr="00216335">
        <w:rPr>
          <w:rFonts w:ascii="Arial" w:hAnsi="Arial" w:cs="Arial"/>
          <w:szCs w:val="20"/>
        </w:rPr>
        <w:t>SgNB</w:t>
      </w:r>
      <w:proofErr w:type="spellEnd"/>
      <w:r w:rsidRPr="00216335">
        <w:rPr>
          <w:rFonts w:ascii="Arial" w:hAnsi="Arial" w:cs="Arial"/>
          <w:szCs w:val="20"/>
        </w:rPr>
        <w:t xml:space="preserve"> RACH report (proposed by CATT)</w:t>
      </w:r>
    </w:p>
    <w:p w14:paraId="5E151421" w14:textId="77777777" w:rsidR="00216335" w:rsidRPr="00216335" w:rsidRDefault="00216335" w:rsidP="00216335">
      <w:pPr>
        <w:numPr>
          <w:ilvl w:val="0"/>
          <w:numId w:val="37"/>
        </w:numPr>
        <w:rPr>
          <w:rFonts w:ascii="Arial" w:hAnsi="Arial" w:cs="Arial"/>
          <w:szCs w:val="20"/>
        </w:rPr>
      </w:pPr>
      <w:r w:rsidRPr="00216335">
        <w:rPr>
          <w:rFonts w:ascii="Arial" w:hAnsi="Arial" w:cs="Arial"/>
          <w:szCs w:val="20"/>
        </w:rPr>
        <w:t xml:space="preserve">Opt2:   If request by LTE BS, UE only reports </w:t>
      </w:r>
      <w:proofErr w:type="spellStart"/>
      <w:r w:rsidRPr="00216335">
        <w:rPr>
          <w:rFonts w:ascii="Arial" w:hAnsi="Arial" w:cs="Arial"/>
          <w:szCs w:val="20"/>
        </w:rPr>
        <w:t>SgNB</w:t>
      </w:r>
      <w:proofErr w:type="spellEnd"/>
      <w:r w:rsidRPr="00216335">
        <w:rPr>
          <w:rFonts w:ascii="Arial" w:hAnsi="Arial" w:cs="Arial"/>
          <w:szCs w:val="20"/>
        </w:rPr>
        <w:t xml:space="preserve"> RACH report generated in (NG)EN-DC (current implementation, UE first checks </w:t>
      </w:r>
      <w:proofErr w:type="spellStart"/>
      <w:r w:rsidRPr="00216335">
        <w:rPr>
          <w:rFonts w:ascii="Arial" w:hAnsi="Arial" w:cs="Arial"/>
          <w:szCs w:val="20"/>
        </w:rPr>
        <w:t>SgNB</w:t>
      </w:r>
      <w:proofErr w:type="spellEnd"/>
      <w:r w:rsidRPr="00216335">
        <w:rPr>
          <w:rFonts w:ascii="Arial" w:hAnsi="Arial" w:cs="Arial"/>
          <w:szCs w:val="20"/>
        </w:rPr>
        <w:t xml:space="preserve"> is generated in (NG)EN-DC, and then reports it to LTE </w:t>
      </w:r>
      <w:proofErr w:type="gramStart"/>
      <w:r w:rsidRPr="00216335">
        <w:rPr>
          <w:rFonts w:ascii="Arial" w:hAnsi="Arial" w:cs="Arial"/>
          <w:szCs w:val="20"/>
        </w:rPr>
        <w:t>BS )</w:t>
      </w:r>
      <w:proofErr w:type="gramEnd"/>
    </w:p>
    <w:p w14:paraId="69B21B10" w14:textId="77777777" w:rsidR="00216335" w:rsidRPr="00216335" w:rsidRDefault="00216335" w:rsidP="00216335">
      <w:pPr>
        <w:numPr>
          <w:ilvl w:val="0"/>
          <w:numId w:val="37"/>
        </w:numPr>
        <w:rPr>
          <w:rFonts w:ascii="Arial" w:hAnsi="Arial" w:cs="Arial"/>
          <w:szCs w:val="20"/>
        </w:rPr>
      </w:pPr>
      <w:r w:rsidRPr="00216335">
        <w:rPr>
          <w:rFonts w:ascii="Arial" w:hAnsi="Arial" w:cs="Arial"/>
          <w:szCs w:val="20"/>
        </w:rPr>
        <w:t>Opt3:  If request by LTE BS, UE report all available NR RACH report as a whole regardless the RACH report is collected in (NG)EN-DC or not (proposed by Ericsson)</w:t>
      </w:r>
    </w:p>
    <w:p w14:paraId="359CACB1" w14:textId="77777777" w:rsidR="003F3133" w:rsidRDefault="003F3133" w:rsidP="003F3133">
      <w:pPr>
        <w:pStyle w:val="BodyText"/>
        <w:spacing w:after="0"/>
        <w:jc w:val="left"/>
        <w:rPr>
          <w:rFonts w:ascii="Arial" w:hAnsi="Arial" w:cs="Arial"/>
        </w:rPr>
      </w:pPr>
    </w:p>
    <w:p w14:paraId="18C8F56D" w14:textId="5DD48A6A" w:rsidR="00E100E1" w:rsidRPr="00FB5E72" w:rsidRDefault="00E100E1" w:rsidP="006E0DC7">
      <w:pPr>
        <w:pStyle w:val="BodyText"/>
        <w:jc w:val="left"/>
        <w:rPr>
          <w:rFonts w:ascii="Arial" w:hAnsi="Arial" w:cs="Arial"/>
        </w:rPr>
      </w:pPr>
      <w:r>
        <w:rPr>
          <w:rFonts w:ascii="Arial" w:hAnsi="Arial" w:cs="Arial"/>
        </w:rPr>
        <w:t xml:space="preserve">In this </w:t>
      </w:r>
      <w:r w:rsidR="003F3133">
        <w:rPr>
          <w:rFonts w:ascii="Arial" w:hAnsi="Arial" w:cs="Arial"/>
        </w:rPr>
        <w:t xml:space="preserve">contribution </w:t>
      </w:r>
      <w:r>
        <w:rPr>
          <w:rFonts w:ascii="Arial" w:hAnsi="Arial" w:cs="Arial"/>
        </w:rPr>
        <w:t xml:space="preserve">paper, we </w:t>
      </w:r>
      <w:r w:rsidR="0002601F">
        <w:rPr>
          <w:rFonts w:ascii="Arial" w:hAnsi="Arial" w:cs="Arial"/>
        </w:rPr>
        <w:t>discuss</w:t>
      </w:r>
      <w:r>
        <w:rPr>
          <w:rFonts w:ascii="Arial" w:hAnsi="Arial" w:cs="Arial"/>
        </w:rPr>
        <w:t xml:space="preserve"> t</w:t>
      </w:r>
      <w:r w:rsidR="0002601F">
        <w:rPr>
          <w:rFonts w:ascii="Arial" w:hAnsi="Arial" w:cs="Arial"/>
        </w:rPr>
        <w:t xml:space="preserve">he above options for implementing the NR RACH report to </w:t>
      </w:r>
      <w:proofErr w:type="spellStart"/>
      <w:r w:rsidR="003F3133">
        <w:rPr>
          <w:rFonts w:ascii="Arial" w:hAnsi="Arial" w:cs="Arial"/>
        </w:rPr>
        <w:t>eNB</w:t>
      </w:r>
      <w:proofErr w:type="spellEnd"/>
      <w:r w:rsidR="0002601F">
        <w:rPr>
          <w:rFonts w:ascii="Arial" w:hAnsi="Arial" w:cs="Arial"/>
        </w:rPr>
        <w:t>.</w:t>
      </w:r>
    </w:p>
    <w:p w14:paraId="7F579DA1" w14:textId="77777777" w:rsidR="00D00A71"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Discussion</w:t>
      </w:r>
    </w:p>
    <w:p w14:paraId="0A35E907" w14:textId="2B370BEF" w:rsidR="00450718" w:rsidRDefault="001F722E" w:rsidP="005B2CE9">
      <w:pPr>
        <w:rPr>
          <w:rFonts w:ascii="Arial" w:hAnsi="Arial" w:cs="Arial"/>
          <w:szCs w:val="20"/>
          <w:lang w:val="en-GB" w:eastAsia="zh-CN"/>
        </w:rPr>
      </w:pPr>
      <w:r>
        <w:rPr>
          <w:rFonts w:ascii="Arial" w:hAnsi="Arial" w:cs="Arial"/>
          <w:szCs w:val="20"/>
          <w:lang w:val="en-GB" w:eastAsia="zh-CN"/>
        </w:rPr>
        <w:t xml:space="preserve">The rapporteur </w:t>
      </w:r>
      <w:r w:rsidR="0048289E">
        <w:rPr>
          <w:rFonts w:ascii="Arial" w:hAnsi="Arial" w:cs="Arial"/>
          <w:szCs w:val="20"/>
          <w:lang w:val="en-GB" w:eastAsia="zh-CN"/>
        </w:rPr>
        <w:t xml:space="preserve">invited companies to submit </w:t>
      </w:r>
      <w:r w:rsidR="004E6761">
        <w:rPr>
          <w:rFonts w:ascii="Arial" w:hAnsi="Arial" w:cs="Arial"/>
          <w:szCs w:val="20"/>
          <w:lang w:val="en-GB" w:eastAsia="zh-CN"/>
        </w:rPr>
        <w:t>a</w:t>
      </w:r>
      <w:r w:rsidR="0048289E">
        <w:rPr>
          <w:rFonts w:ascii="Arial" w:hAnsi="Arial" w:cs="Arial"/>
          <w:szCs w:val="20"/>
          <w:lang w:val="en-GB" w:eastAsia="zh-CN"/>
        </w:rPr>
        <w:t xml:space="preserve"> </w:t>
      </w:r>
      <w:r w:rsidR="00C05856">
        <w:rPr>
          <w:rFonts w:ascii="Arial" w:hAnsi="Arial" w:cs="Arial"/>
          <w:szCs w:val="20"/>
          <w:lang w:val="en-GB" w:eastAsia="zh-CN"/>
        </w:rPr>
        <w:t xml:space="preserve">contribution paper discussing different alternatives for implementing </w:t>
      </w:r>
      <w:r w:rsidR="004E6761">
        <w:rPr>
          <w:rFonts w:ascii="Arial" w:hAnsi="Arial" w:cs="Arial"/>
          <w:szCs w:val="20"/>
          <w:lang w:val="en-GB" w:eastAsia="zh-CN"/>
        </w:rPr>
        <w:t xml:space="preserve">the NR RACH report to LTE BS. The three alternatives </w:t>
      </w:r>
      <w:r w:rsidR="003002DB">
        <w:rPr>
          <w:rFonts w:ascii="Arial" w:hAnsi="Arial" w:cs="Arial"/>
          <w:szCs w:val="20"/>
          <w:lang w:val="en-GB" w:eastAsia="zh-CN"/>
        </w:rPr>
        <w:t xml:space="preserve">are as </w:t>
      </w:r>
      <w:r w:rsidR="00AD1EB4">
        <w:rPr>
          <w:rFonts w:ascii="Arial" w:hAnsi="Arial" w:cs="Arial"/>
          <w:szCs w:val="20"/>
          <w:lang w:val="en-GB" w:eastAsia="zh-CN"/>
        </w:rPr>
        <w:t>follows:</w:t>
      </w:r>
    </w:p>
    <w:p w14:paraId="23E5EF4A" w14:textId="77777777" w:rsidR="003002DB" w:rsidRPr="00216335" w:rsidRDefault="003002DB" w:rsidP="003002DB">
      <w:pPr>
        <w:numPr>
          <w:ilvl w:val="0"/>
          <w:numId w:val="37"/>
        </w:numPr>
        <w:rPr>
          <w:rFonts w:ascii="Arial" w:hAnsi="Arial" w:cs="Arial"/>
          <w:szCs w:val="20"/>
        </w:rPr>
      </w:pPr>
      <w:r w:rsidRPr="00216335">
        <w:rPr>
          <w:rFonts w:ascii="Arial" w:hAnsi="Arial" w:cs="Arial"/>
          <w:szCs w:val="20"/>
        </w:rPr>
        <w:t xml:space="preserve">Opt1:  To introduce a UE variable to assist logging and report of </w:t>
      </w:r>
      <w:proofErr w:type="spellStart"/>
      <w:r w:rsidRPr="00216335">
        <w:rPr>
          <w:rFonts w:ascii="Arial" w:hAnsi="Arial" w:cs="Arial"/>
          <w:szCs w:val="20"/>
        </w:rPr>
        <w:t>SgNB</w:t>
      </w:r>
      <w:proofErr w:type="spellEnd"/>
      <w:r w:rsidRPr="00216335">
        <w:rPr>
          <w:rFonts w:ascii="Arial" w:hAnsi="Arial" w:cs="Arial"/>
          <w:szCs w:val="20"/>
        </w:rPr>
        <w:t xml:space="preserve"> RACH report (proposed by CATT)</w:t>
      </w:r>
    </w:p>
    <w:p w14:paraId="4719A30E" w14:textId="77777777" w:rsidR="003002DB" w:rsidRPr="00216335" w:rsidRDefault="003002DB" w:rsidP="003002DB">
      <w:pPr>
        <w:numPr>
          <w:ilvl w:val="0"/>
          <w:numId w:val="37"/>
        </w:numPr>
        <w:rPr>
          <w:rFonts w:ascii="Arial" w:hAnsi="Arial" w:cs="Arial"/>
          <w:szCs w:val="20"/>
        </w:rPr>
      </w:pPr>
      <w:r w:rsidRPr="00216335">
        <w:rPr>
          <w:rFonts w:ascii="Arial" w:hAnsi="Arial" w:cs="Arial"/>
          <w:szCs w:val="20"/>
        </w:rPr>
        <w:t xml:space="preserve">Opt2:   If request by LTE BS, UE only reports </w:t>
      </w:r>
      <w:proofErr w:type="spellStart"/>
      <w:r w:rsidRPr="00216335">
        <w:rPr>
          <w:rFonts w:ascii="Arial" w:hAnsi="Arial" w:cs="Arial"/>
          <w:szCs w:val="20"/>
        </w:rPr>
        <w:t>SgNB</w:t>
      </w:r>
      <w:proofErr w:type="spellEnd"/>
      <w:r w:rsidRPr="00216335">
        <w:rPr>
          <w:rFonts w:ascii="Arial" w:hAnsi="Arial" w:cs="Arial"/>
          <w:szCs w:val="20"/>
        </w:rPr>
        <w:t xml:space="preserve"> RACH report generated in (NG)EN-DC (current implementation, UE first checks </w:t>
      </w:r>
      <w:proofErr w:type="spellStart"/>
      <w:r w:rsidRPr="00216335">
        <w:rPr>
          <w:rFonts w:ascii="Arial" w:hAnsi="Arial" w:cs="Arial"/>
          <w:szCs w:val="20"/>
        </w:rPr>
        <w:t>SgNB</w:t>
      </w:r>
      <w:proofErr w:type="spellEnd"/>
      <w:r w:rsidRPr="00216335">
        <w:rPr>
          <w:rFonts w:ascii="Arial" w:hAnsi="Arial" w:cs="Arial"/>
          <w:szCs w:val="20"/>
        </w:rPr>
        <w:t xml:space="preserve"> is generated in (NG)EN-DC, and then reports it to LTE </w:t>
      </w:r>
      <w:proofErr w:type="gramStart"/>
      <w:r w:rsidRPr="00216335">
        <w:rPr>
          <w:rFonts w:ascii="Arial" w:hAnsi="Arial" w:cs="Arial"/>
          <w:szCs w:val="20"/>
        </w:rPr>
        <w:t>BS )</w:t>
      </w:r>
      <w:proofErr w:type="gramEnd"/>
    </w:p>
    <w:p w14:paraId="3D911A44" w14:textId="77777777" w:rsidR="003002DB" w:rsidRPr="00216335" w:rsidRDefault="003002DB" w:rsidP="003002DB">
      <w:pPr>
        <w:numPr>
          <w:ilvl w:val="0"/>
          <w:numId w:val="37"/>
        </w:numPr>
        <w:rPr>
          <w:rFonts w:ascii="Arial" w:hAnsi="Arial" w:cs="Arial"/>
          <w:szCs w:val="20"/>
        </w:rPr>
      </w:pPr>
      <w:r w:rsidRPr="00216335">
        <w:rPr>
          <w:rFonts w:ascii="Arial" w:hAnsi="Arial" w:cs="Arial"/>
          <w:szCs w:val="20"/>
        </w:rPr>
        <w:t>Opt3:  If request by LTE BS, UE report all available NR RACH report as a whole regardless the RACH report is collected in (NG)EN-DC or not (proposed by Ericsson)</w:t>
      </w:r>
    </w:p>
    <w:p w14:paraId="199DE560" w14:textId="77777777" w:rsidR="003002DB" w:rsidRDefault="003002DB" w:rsidP="005B2CE9">
      <w:pPr>
        <w:rPr>
          <w:rFonts w:ascii="Arial" w:hAnsi="Arial" w:cs="Arial"/>
          <w:szCs w:val="20"/>
          <w:lang w:val="en-GB" w:eastAsia="zh-CN"/>
        </w:rPr>
      </w:pPr>
    </w:p>
    <w:p w14:paraId="40C2C34B" w14:textId="54A64871" w:rsidR="00D41ABD" w:rsidRDefault="00A46315" w:rsidP="005B2CE9">
      <w:pPr>
        <w:rPr>
          <w:rFonts w:ascii="Arial" w:eastAsiaTheme="minorEastAsia" w:hAnsi="Arial" w:cs="Arial"/>
          <w:szCs w:val="20"/>
          <w:lang w:eastAsia="zh-CN"/>
        </w:rPr>
      </w:pPr>
      <w:r>
        <w:rPr>
          <w:rFonts w:ascii="Arial" w:eastAsiaTheme="minorEastAsia" w:hAnsi="Arial" w:cs="Arial"/>
          <w:szCs w:val="20"/>
          <w:lang w:eastAsia="zh-CN"/>
        </w:rPr>
        <w:t xml:space="preserve">In </w:t>
      </w:r>
      <w:r w:rsidR="00126A9C">
        <w:rPr>
          <w:rFonts w:ascii="Arial" w:eastAsiaTheme="minorEastAsia" w:hAnsi="Arial" w:cs="Arial"/>
          <w:szCs w:val="20"/>
          <w:lang w:eastAsia="zh-CN"/>
        </w:rPr>
        <w:t xml:space="preserve">the </w:t>
      </w:r>
      <w:r>
        <w:rPr>
          <w:rFonts w:ascii="Arial" w:eastAsiaTheme="minorEastAsia" w:hAnsi="Arial" w:cs="Arial"/>
          <w:szCs w:val="20"/>
          <w:lang w:eastAsia="zh-CN"/>
        </w:rPr>
        <w:t>RAN2#108</w:t>
      </w:r>
      <w:r w:rsidR="00EE73D6">
        <w:rPr>
          <w:rFonts w:ascii="Arial" w:eastAsiaTheme="minorEastAsia" w:hAnsi="Arial" w:cs="Arial"/>
          <w:szCs w:val="20"/>
          <w:lang w:eastAsia="zh-CN"/>
        </w:rPr>
        <w:t xml:space="preserve"> meeting</w:t>
      </w:r>
      <w:r w:rsidR="00426D17">
        <w:rPr>
          <w:rFonts w:ascii="Arial" w:eastAsiaTheme="minorEastAsia" w:hAnsi="Arial" w:cs="Arial"/>
          <w:szCs w:val="20"/>
          <w:lang w:eastAsia="zh-CN"/>
        </w:rPr>
        <w:t xml:space="preserve"> [3]</w:t>
      </w:r>
      <w:r w:rsidR="00EE73D6">
        <w:rPr>
          <w:rFonts w:ascii="Arial" w:eastAsiaTheme="minorEastAsia" w:hAnsi="Arial" w:cs="Arial"/>
          <w:szCs w:val="20"/>
          <w:lang w:eastAsia="zh-CN"/>
        </w:rPr>
        <w:t xml:space="preserve">, </w:t>
      </w:r>
      <w:r w:rsidR="00792960">
        <w:rPr>
          <w:rFonts w:ascii="Arial" w:eastAsiaTheme="minorEastAsia" w:hAnsi="Arial" w:cs="Arial"/>
          <w:szCs w:val="20"/>
          <w:lang w:eastAsia="zh-CN"/>
        </w:rPr>
        <w:t xml:space="preserve">RAN2 agreed that </w:t>
      </w:r>
      <w:r w:rsidR="00792960">
        <w:rPr>
          <w:rFonts w:ascii="Arial" w:hAnsi="Arial" w:cs="Arial"/>
          <w:szCs w:val="20"/>
        </w:rPr>
        <w:t>t</w:t>
      </w:r>
      <w:r w:rsidR="00792960" w:rsidRPr="00792960">
        <w:rPr>
          <w:rFonts w:ascii="Arial" w:hAnsi="Arial" w:cs="Arial"/>
          <w:szCs w:val="20"/>
        </w:rPr>
        <w:t xml:space="preserve">he network cannot retrieve only parts of the stored list of </w:t>
      </w:r>
      <w:r w:rsidR="00126A9C">
        <w:rPr>
          <w:rFonts w:ascii="Arial" w:hAnsi="Arial" w:cs="Arial"/>
          <w:szCs w:val="20"/>
        </w:rPr>
        <w:t xml:space="preserve">the </w:t>
      </w:r>
      <w:r w:rsidR="00792960" w:rsidRPr="00792960">
        <w:rPr>
          <w:rFonts w:ascii="Arial" w:hAnsi="Arial" w:cs="Arial"/>
          <w:szCs w:val="20"/>
        </w:rPr>
        <w:t>RACH report.</w:t>
      </w:r>
      <w:r w:rsidRPr="00792960">
        <w:rPr>
          <w:rFonts w:ascii="Arial" w:eastAsiaTheme="minorEastAsia" w:hAnsi="Arial" w:cs="Arial"/>
          <w:szCs w:val="20"/>
          <w:lang w:eastAsia="zh-CN"/>
        </w:rPr>
        <w:t xml:space="preserve"> </w:t>
      </w:r>
      <w:r w:rsidR="001B0F59">
        <w:rPr>
          <w:rFonts w:ascii="Arial" w:eastAsiaTheme="minorEastAsia" w:hAnsi="Arial" w:cs="Arial"/>
          <w:szCs w:val="20"/>
          <w:lang w:eastAsia="zh-CN"/>
        </w:rPr>
        <w:t>This implies that during the reporting, the UE send</w:t>
      </w:r>
      <w:r w:rsidR="00126A9C">
        <w:rPr>
          <w:rFonts w:ascii="Arial" w:eastAsiaTheme="minorEastAsia" w:hAnsi="Arial" w:cs="Arial"/>
          <w:szCs w:val="20"/>
          <w:lang w:eastAsia="zh-CN"/>
        </w:rPr>
        <w:t>s</w:t>
      </w:r>
      <w:r w:rsidR="001B0F59">
        <w:rPr>
          <w:rFonts w:ascii="Arial" w:eastAsiaTheme="minorEastAsia" w:hAnsi="Arial" w:cs="Arial"/>
          <w:szCs w:val="20"/>
          <w:lang w:eastAsia="zh-CN"/>
        </w:rPr>
        <w:t xml:space="preserve"> the entire list to the network and no additional processing for indivi</w:t>
      </w:r>
      <w:r w:rsidR="00126A9C">
        <w:rPr>
          <w:rFonts w:ascii="Arial" w:eastAsiaTheme="minorEastAsia" w:hAnsi="Arial" w:cs="Arial"/>
          <w:szCs w:val="20"/>
          <w:lang w:eastAsia="zh-CN"/>
        </w:rPr>
        <w:t>dual</w:t>
      </w:r>
      <w:r w:rsidR="001B0F59">
        <w:rPr>
          <w:rFonts w:ascii="Arial" w:eastAsiaTheme="minorEastAsia" w:hAnsi="Arial" w:cs="Arial"/>
          <w:szCs w:val="20"/>
          <w:lang w:eastAsia="zh-CN"/>
        </w:rPr>
        <w:t xml:space="preserve"> entry is required at the UE</w:t>
      </w:r>
      <w:r w:rsidR="00426D17">
        <w:rPr>
          <w:rFonts w:ascii="Arial" w:eastAsiaTheme="minorEastAsia" w:hAnsi="Arial" w:cs="Arial"/>
          <w:szCs w:val="20"/>
          <w:lang w:eastAsia="zh-CN"/>
        </w:rPr>
        <w:t>.</w:t>
      </w:r>
      <w:r w:rsidR="00A34658">
        <w:rPr>
          <w:rFonts w:ascii="Arial" w:eastAsiaTheme="minorEastAsia" w:hAnsi="Arial" w:cs="Arial"/>
          <w:szCs w:val="20"/>
          <w:lang w:eastAsia="zh-CN"/>
        </w:rPr>
        <w:t xml:space="preserve"> Therefore, the UE sho</w:t>
      </w:r>
      <w:r w:rsidR="005E76BA">
        <w:rPr>
          <w:rFonts w:ascii="Arial" w:eastAsiaTheme="minorEastAsia" w:hAnsi="Arial" w:cs="Arial"/>
          <w:szCs w:val="20"/>
          <w:lang w:eastAsia="zh-CN"/>
        </w:rPr>
        <w:t>uld report NR RA-ReportList in the container to the LTE MN.</w:t>
      </w:r>
    </w:p>
    <w:p w14:paraId="2272FF4C" w14:textId="30B8C3AD" w:rsidR="00E82A1C" w:rsidRDefault="00E82A1C" w:rsidP="005B2CE9">
      <w:pPr>
        <w:rPr>
          <w:rFonts w:ascii="Arial" w:eastAsiaTheme="minorEastAsia" w:hAnsi="Arial" w:cs="Arial"/>
          <w:szCs w:val="20"/>
          <w:lang w:eastAsia="zh-CN"/>
        </w:rPr>
      </w:pPr>
    </w:p>
    <w:p w14:paraId="2365DBE4" w14:textId="0ED7D91F" w:rsidR="00426D17" w:rsidRDefault="00426D17" w:rsidP="005B2CE9">
      <w:pPr>
        <w:rPr>
          <w:rFonts w:ascii="Arial" w:eastAsiaTheme="minorEastAsia" w:hAnsi="Arial" w:cs="Arial"/>
          <w:b/>
          <w:bCs/>
          <w:szCs w:val="20"/>
          <w:lang w:eastAsia="zh-CN"/>
        </w:rPr>
      </w:pPr>
      <w:r w:rsidRPr="00165BDC">
        <w:rPr>
          <w:rFonts w:ascii="Arial" w:eastAsiaTheme="minorEastAsia" w:hAnsi="Arial" w:cs="Arial"/>
          <w:b/>
          <w:bCs/>
          <w:szCs w:val="20"/>
          <w:lang w:eastAsia="zh-CN"/>
        </w:rPr>
        <w:t xml:space="preserve">Observation 1: </w:t>
      </w:r>
      <w:r w:rsidR="00A171C5" w:rsidRPr="00165BDC">
        <w:rPr>
          <w:rFonts w:ascii="Arial" w:eastAsiaTheme="minorEastAsia" w:hAnsi="Arial" w:cs="Arial"/>
          <w:b/>
          <w:bCs/>
          <w:szCs w:val="20"/>
          <w:lang w:eastAsia="zh-CN"/>
        </w:rPr>
        <w:t xml:space="preserve">In the RAN2#108 meeting [3], RAN2 agreed that </w:t>
      </w:r>
      <w:r w:rsidR="00A171C5" w:rsidRPr="00165BDC">
        <w:rPr>
          <w:rFonts w:ascii="Arial" w:hAnsi="Arial" w:cs="Arial"/>
          <w:b/>
          <w:bCs/>
          <w:szCs w:val="20"/>
        </w:rPr>
        <w:t>the network cannot retrieve only parts of the stored list of the RACH report</w:t>
      </w:r>
      <w:r w:rsidR="00165BDC" w:rsidRPr="00165BDC">
        <w:rPr>
          <w:rFonts w:ascii="Arial" w:hAnsi="Arial" w:cs="Arial"/>
          <w:b/>
          <w:bCs/>
          <w:szCs w:val="20"/>
        </w:rPr>
        <w:t xml:space="preserve">, </w:t>
      </w:r>
      <w:proofErr w:type="gramStart"/>
      <w:r w:rsidR="00165BDC" w:rsidRPr="00165BDC">
        <w:rPr>
          <w:rFonts w:ascii="Arial" w:hAnsi="Arial" w:cs="Arial"/>
          <w:b/>
          <w:bCs/>
          <w:szCs w:val="20"/>
        </w:rPr>
        <w:t>i.e.</w:t>
      </w:r>
      <w:proofErr w:type="gramEnd"/>
      <w:r w:rsidR="00165BDC" w:rsidRPr="00165BDC">
        <w:rPr>
          <w:rFonts w:ascii="Arial" w:hAnsi="Arial" w:cs="Arial"/>
          <w:b/>
          <w:bCs/>
          <w:szCs w:val="20"/>
        </w:rPr>
        <w:t xml:space="preserve"> no </w:t>
      </w:r>
      <w:r w:rsidR="00165BDC" w:rsidRPr="00165BDC">
        <w:rPr>
          <w:rFonts w:ascii="Arial" w:eastAsiaTheme="minorEastAsia" w:hAnsi="Arial" w:cs="Arial"/>
          <w:b/>
          <w:bCs/>
          <w:szCs w:val="20"/>
          <w:lang w:eastAsia="zh-CN"/>
        </w:rPr>
        <w:t>processing for individual entry is required at the UE.</w:t>
      </w:r>
    </w:p>
    <w:p w14:paraId="09B13875" w14:textId="6ECF8AD6" w:rsidR="007171BC" w:rsidRDefault="007171BC" w:rsidP="005B2CE9">
      <w:pPr>
        <w:rPr>
          <w:rFonts w:ascii="Arial" w:eastAsiaTheme="minorEastAsia" w:hAnsi="Arial" w:cs="Arial"/>
          <w:b/>
          <w:bCs/>
          <w:szCs w:val="20"/>
          <w:lang w:eastAsia="zh-CN"/>
        </w:rPr>
      </w:pPr>
    </w:p>
    <w:p w14:paraId="7FD01BCC" w14:textId="1D8D8F8D" w:rsidR="00601B15" w:rsidRDefault="000936A7" w:rsidP="00B211FA">
      <w:pPr>
        <w:rPr>
          <w:rFonts w:ascii="Arial" w:eastAsiaTheme="minorEastAsia" w:hAnsi="Arial" w:cs="Arial"/>
          <w:szCs w:val="20"/>
          <w:lang w:eastAsia="zh-CN"/>
        </w:rPr>
      </w:pPr>
      <w:r>
        <w:rPr>
          <w:rFonts w:ascii="Arial" w:eastAsiaTheme="minorEastAsia" w:hAnsi="Arial" w:cs="Arial"/>
          <w:szCs w:val="20"/>
          <w:lang w:eastAsia="zh-CN"/>
        </w:rPr>
        <w:t xml:space="preserve">In our understanding, based on the </w:t>
      </w:r>
      <w:r w:rsidR="00240159">
        <w:rPr>
          <w:rFonts w:ascii="Arial" w:eastAsiaTheme="minorEastAsia" w:hAnsi="Arial" w:cs="Arial"/>
          <w:szCs w:val="20"/>
          <w:lang w:eastAsia="zh-CN"/>
        </w:rPr>
        <w:t>above-mentioned</w:t>
      </w:r>
      <w:r>
        <w:rPr>
          <w:rFonts w:ascii="Arial" w:eastAsiaTheme="minorEastAsia" w:hAnsi="Arial" w:cs="Arial"/>
          <w:szCs w:val="20"/>
          <w:lang w:eastAsia="zh-CN"/>
        </w:rPr>
        <w:t xml:space="preserve"> </w:t>
      </w:r>
      <w:r w:rsidR="00240159">
        <w:rPr>
          <w:rFonts w:ascii="Arial" w:eastAsiaTheme="minorEastAsia" w:hAnsi="Arial" w:cs="Arial"/>
          <w:szCs w:val="20"/>
          <w:lang w:eastAsia="zh-CN"/>
        </w:rPr>
        <w:t xml:space="preserve">Rel-16 agreement, in RAN2#121 agree the below: </w:t>
      </w:r>
    </w:p>
    <w:p w14:paraId="6864B8DD" w14:textId="77777777" w:rsidR="00240159" w:rsidRDefault="00240159" w:rsidP="00B211FA">
      <w:pPr>
        <w:rPr>
          <w:rFonts w:ascii="Arial" w:eastAsiaTheme="minorEastAsia" w:hAnsi="Arial" w:cs="Arial"/>
          <w:szCs w:val="20"/>
          <w:lang w:eastAsia="zh-CN"/>
        </w:rPr>
      </w:pPr>
    </w:p>
    <w:p w14:paraId="71DBCD45" w14:textId="77777777" w:rsidR="00A67572" w:rsidRDefault="00A67572" w:rsidP="00A67572">
      <w:pPr>
        <w:pStyle w:val="Doc-text2"/>
        <w:pBdr>
          <w:top w:val="single" w:sz="4" w:space="1" w:color="auto"/>
          <w:left w:val="single" w:sz="4" w:space="4" w:color="auto"/>
          <w:bottom w:val="single" w:sz="4" w:space="1" w:color="auto"/>
          <w:right w:val="single" w:sz="4" w:space="4" w:color="auto"/>
        </w:pBdr>
      </w:pPr>
      <w:r>
        <w:t>Agreements:</w:t>
      </w:r>
    </w:p>
    <w:p w14:paraId="185ECC13" w14:textId="77777777" w:rsidR="00A67572" w:rsidRDefault="00A67572" w:rsidP="00A67572">
      <w:pPr>
        <w:pStyle w:val="Doc-text2"/>
        <w:pBdr>
          <w:top w:val="single" w:sz="4" w:space="1" w:color="auto"/>
          <w:left w:val="single" w:sz="4" w:space="4" w:color="auto"/>
          <w:bottom w:val="single" w:sz="4" w:space="1" w:color="auto"/>
          <w:right w:val="single" w:sz="4" w:space="4" w:color="auto"/>
        </w:pBdr>
      </w:pPr>
    </w:p>
    <w:p w14:paraId="07C7C00F" w14:textId="77777777" w:rsidR="00A67572" w:rsidRDefault="00A67572" w:rsidP="00A67572">
      <w:pPr>
        <w:pStyle w:val="Doc-text2"/>
        <w:pBdr>
          <w:top w:val="single" w:sz="4" w:space="1" w:color="auto"/>
          <w:left w:val="single" w:sz="4" w:space="4" w:color="auto"/>
          <w:bottom w:val="single" w:sz="4" w:space="1" w:color="auto"/>
          <w:right w:val="single" w:sz="4" w:space="4" w:color="auto"/>
        </w:pBdr>
      </w:pPr>
      <w:r>
        <w:t>1: To have “a list of SN RA report entries as a single NR container (</w:t>
      </w:r>
      <w:proofErr w:type="gramStart"/>
      <w:r>
        <w:t>i.e.</w:t>
      </w:r>
      <w:proofErr w:type="gramEnd"/>
      <w:r>
        <w:t xml:space="preserve"> NR RA-ReportList)”.</w:t>
      </w:r>
    </w:p>
    <w:p w14:paraId="6B0AD011" w14:textId="77777777" w:rsidR="00240159" w:rsidRDefault="00240159" w:rsidP="00B211FA">
      <w:pPr>
        <w:rPr>
          <w:rFonts w:ascii="Arial" w:eastAsiaTheme="minorEastAsia" w:hAnsi="Arial" w:cs="Arial"/>
          <w:szCs w:val="20"/>
          <w:lang w:eastAsia="zh-CN"/>
        </w:rPr>
      </w:pPr>
    </w:p>
    <w:p w14:paraId="226C8B04" w14:textId="394B577B" w:rsidR="00A67572" w:rsidRDefault="0007281A" w:rsidP="00B211FA">
      <w:pPr>
        <w:rPr>
          <w:rFonts w:ascii="Arial" w:hAnsi="Arial" w:cs="Arial"/>
          <w:szCs w:val="20"/>
        </w:rPr>
      </w:pPr>
      <w:r>
        <w:rPr>
          <w:rFonts w:ascii="Arial" w:eastAsiaTheme="minorEastAsia" w:hAnsi="Arial" w:cs="Arial"/>
          <w:szCs w:val="20"/>
          <w:lang w:eastAsia="zh-CN"/>
        </w:rPr>
        <w:t xml:space="preserve">In </w:t>
      </w:r>
      <w:r w:rsidR="00FC3EDC">
        <w:rPr>
          <w:rFonts w:ascii="Arial" w:eastAsiaTheme="minorEastAsia" w:hAnsi="Arial" w:cs="Arial"/>
          <w:szCs w:val="20"/>
          <w:lang w:eastAsia="zh-CN"/>
        </w:rPr>
        <w:t xml:space="preserve">the </w:t>
      </w:r>
      <w:r>
        <w:rPr>
          <w:rFonts w:ascii="Arial" w:eastAsiaTheme="minorEastAsia" w:hAnsi="Arial" w:cs="Arial"/>
          <w:szCs w:val="20"/>
          <w:lang w:eastAsia="zh-CN"/>
        </w:rPr>
        <w:t>above</w:t>
      </w:r>
      <w:r w:rsidR="00A67572" w:rsidRPr="00192B87">
        <w:rPr>
          <w:rFonts w:ascii="Arial" w:eastAsiaTheme="minorEastAsia" w:hAnsi="Arial" w:cs="Arial"/>
          <w:szCs w:val="20"/>
          <w:lang w:eastAsia="zh-CN"/>
        </w:rPr>
        <w:t xml:space="preserve"> </w:t>
      </w:r>
      <w:r w:rsidR="00192B87" w:rsidRPr="00192B87">
        <w:rPr>
          <w:rFonts w:ascii="Arial" w:eastAsiaTheme="minorEastAsia" w:hAnsi="Arial" w:cs="Arial"/>
          <w:szCs w:val="20"/>
          <w:lang w:eastAsia="zh-CN"/>
        </w:rPr>
        <w:t>agreement</w:t>
      </w:r>
      <w:r>
        <w:rPr>
          <w:rFonts w:ascii="Arial" w:eastAsiaTheme="minorEastAsia" w:hAnsi="Arial" w:cs="Arial"/>
          <w:szCs w:val="20"/>
          <w:lang w:eastAsia="zh-CN"/>
        </w:rPr>
        <w:t>, RAN2 agreed that</w:t>
      </w:r>
      <w:r w:rsidR="00192B87" w:rsidRPr="00192B87">
        <w:rPr>
          <w:rFonts w:ascii="Arial" w:eastAsiaTheme="minorEastAsia" w:hAnsi="Arial" w:cs="Arial"/>
          <w:szCs w:val="20"/>
          <w:lang w:eastAsia="zh-CN"/>
        </w:rPr>
        <w:t xml:space="preserve"> </w:t>
      </w:r>
      <w:r w:rsidR="00192B87" w:rsidRPr="00192B87">
        <w:rPr>
          <w:rFonts w:ascii="Arial" w:hAnsi="Arial" w:cs="Arial"/>
        </w:rPr>
        <w:t>NR RA-ReportList is reported</w:t>
      </w:r>
      <w:r w:rsidR="00192B87">
        <w:rPr>
          <w:rFonts w:ascii="Arial" w:hAnsi="Arial" w:cs="Arial"/>
        </w:rPr>
        <w:t xml:space="preserve"> </w:t>
      </w:r>
      <w:proofErr w:type="spellStart"/>
      <w:r>
        <w:rPr>
          <w:rFonts w:ascii="Arial" w:hAnsi="Arial" w:cs="Arial"/>
        </w:rPr>
        <w:t>reported</w:t>
      </w:r>
      <w:proofErr w:type="spellEnd"/>
      <w:r>
        <w:rPr>
          <w:rFonts w:ascii="Arial" w:hAnsi="Arial" w:cs="Arial"/>
        </w:rPr>
        <w:t xml:space="preserve"> to the </w:t>
      </w:r>
      <w:proofErr w:type="spellStart"/>
      <w:r>
        <w:rPr>
          <w:rFonts w:ascii="Arial" w:hAnsi="Arial" w:cs="Arial"/>
        </w:rPr>
        <w:t>eNB</w:t>
      </w:r>
      <w:proofErr w:type="spellEnd"/>
      <w:r w:rsidR="00FC3EDC">
        <w:rPr>
          <w:rFonts w:ascii="Arial" w:hAnsi="Arial" w:cs="Arial"/>
        </w:rPr>
        <w:t xml:space="preserve">. Therefore, </w:t>
      </w:r>
      <w:r w:rsidRPr="00216335">
        <w:rPr>
          <w:rFonts w:ascii="Arial" w:hAnsi="Arial" w:cs="Arial"/>
          <w:szCs w:val="20"/>
        </w:rPr>
        <w:t xml:space="preserve">UE </w:t>
      </w:r>
      <w:r w:rsidR="00D9249B">
        <w:rPr>
          <w:rFonts w:ascii="Arial" w:hAnsi="Arial" w:cs="Arial"/>
          <w:szCs w:val="20"/>
        </w:rPr>
        <w:t>reports</w:t>
      </w:r>
      <w:r w:rsidRPr="00216335">
        <w:rPr>
          <w:rFonts w:ascii="Arial" w:hAnsi="Arial" w:cs="Arial"/>
          <w:szCs w:val="20"/>
        </w:rPr>
        <w:t xml:space="preserve"> all available NR RACH </w:t>
      </w:r>
      <w:r w:rsidR="00FC3EDC">
        <w:rPr>
          <w:rFonts w:ascii="Arial" w:hAnsi="Arial" w:cs="Arial"/>
          <w:szCs w:val="20"/>
        </w:rPr>
        <w:t>reports</w:t>
      </w:r>
      <w:r w:rsidRPr="00216335">
        <w:rPr>
          <w:rFonts w:ascii="Arial" w:hAnsi="Arial" w:cs="Arial"/>
          <w:szCs w:val="20"/>
        </w:rPr>
        <w:t xml:space="preserve"> as a whole regardless the RACH report is collected in (NG)EN-DC or not</w:t>
      </w:r>
      <w:r w:rsidR="00FC3EDC">
        <w:rPr>
          <w:rFonts w:ascii="Arial" w:hAnsi="Arial" w:cs="Arial"/>
          <w:szCs w:val="20"/>
        </w:rPr>
        <w:t xml:space="preserve">. </w:t>
      </w:r>
    </w:p>
    <w:p w14:paraId="1F4E14D1" w14:textId="77777777" w:rsidR="00D9249B" w:rsidRDefault="00D9249B" w:rsidP="00B211FA">
      <w:pPr>
        <w:rPr>
          <w:rFonts w:ascii="Arial" w:hAnsi="Arial" w:cs="Arial"/>
          <w:szCs w:val="20"/>
        </w:rPr>
      </w:pPr>
    </w:p>
    <w:p w14:paraId="2D140A9A" w14:textId="6F39FF25" w:rsidR="00D9249B" w:rsidRDefault="00D9249B" w:rsidP="00B211FA">
      <w:pPr>
        <w:rPr>
          <w:rFonts w:ascii="Arial" w:hAnsi="Arial" w:cs="Arial"/>
          <w:b/>
          <w:bCs/>
          <w:szCs w:val="20"/>
        </w:rPr>
      </w:pPr>
      <w:r w:rsidRPr="00E15785">
        <w:rPr>
          <w:rFonts w:ascii="Arial" w:hAnsi="Arial" w:cs="Arial"/>
          <w:b/>
          <w:bCs/>
          <w:szCs w:val="20"/>
        </w:rPr>
        <w:lastRenderedPageBreak/>
        <w:t>Observation 2: Based on the RAN2#121 meeting agreement, RAN2 reports the NR RA-ReportList to</w:t>
      </w:r>
      <w:r w:rsidR="00E15785" w:rsidRPr="00E15785">
        <w:rPr>
          <w:rFonts w:ascii="Arial" w:hAnsi="Arial" w:cs="Arial"/>
          <w:b/>
          <w:bCs/>
          <w:szCs w:val="20"/>
        </w:rPr>
        <w:t xml:space="preserve"> the </w:t>
      </w:r>
      <w:proofErr w:type="spellStart"/>
      <w:r w:rsidR="00E15785" w:rsidRPr="00E15785">
        <w:rPr>
          <w:rFonts w:ascii="Arial" w:hAnsi="Arial" w:cs="Arial"/>
          <w:b/>
          <w:bCs/>
          <w:szCs w:val="20"/>
        </w:rPr>
        <w:t>eNB</w:t>
      </w:r>
      <w:proofErr w:type="spellEnd"/>
      <w:r w:rsidR="00E15785" w:rsidRPr="00E15785">
        <w:rPr>
          <w:rFonts w:ascii="Arial" w:hAnsi="Arial" w:cs="Arial"/>
          <w:b/>
          <w:bCs/>
          <w:szCs w:val="20"/>
        </w:rPr>
        <w:t xml:space="preserve"> upon request. </w:t>
      </w:r>
    </w:p>
    <w:p w14:paraId="18FF99BA" w14:textId="77777777" w:rsidR="00E15785" w:rsidRDefault="00E15785" w:rsidP="00B211FA">
      <w:pPr>
        <w:rPr>
          <w:rFonts w:ascii="Arial" w:hAnsi="Arial" w:cs="Arial"/>
          <w:b/>
          <w:bCs/>
          <w:szCs w:val="20"/>
        </w:rPr>
      </w:pPr>
    </w:p>
    <w:p w14:paraId="7CC32930" w14:textId="7FFE26D5" w:rsidR="00E15785" w:rsidRDefault="00E15785" w:rsidP="00B211FA">
      <w:pPr>
        <w:rPr>
          <w:rFonts w:ascii="Arial" w:hAnsi="Arial" w:cs="Arial"/>
          <w:b/>
          <w:bCs/>
          <w:szCs w:val="20"/>
        </w:rPr>
      </w:pPr>
      <w:r w:rsidRPr="00C81E05">
        <w:rPr>
          <w:rFonts w:ascii="Arial" w:hAnsi="Arial" w:cs="Arial"/>
          <w:b/>
          <w:bCs/>
          <w:szCs w:val="20"/>
        </w:rPr>
        <w:t xml:space="preserve">Proposal 1: </w:t>
      </w:r>
      <w:r w:rsidR="00555BF0" w:rsidRPr="00C81E05">
        <w:rPr>
          <w:rFonts w:ascii="Arial" w:hAnsi="Arial" w:cs="Arial"/>
          <w:b/>
          <w:bCs/>
          <w:szCs w:val="20"/>
        </w:rPr>
        <w:t xml:space="preserve">Based on observation 1 and observation 2, </w:t>
      </w:r>
      <w:r w:rsidR="00C81E05" w:rsidRPr="00216335">
        <w:rPr>
          <w:rFonts w:ascii="Arial" w:hAnsi="Arial" w:cs="Arial"/>
          <w:b/>
          <w:bCs/>
          <w:szCs w:val="20"/>
        </w:rPr>
        <w:t>If request by LTE BS, UE report</w:t>
      </w:r>
      <w:r w:rsidR="005223DD">
        <w:rPr>
          <w:rFonts w:ascii="Arial" w:hAnsi="Arial" w:cs="Arial"/>
          <w:b/>
          <w:bCs/>
          <w:szCs w:val="20"/>
        </w:rPr>
        <w:t>s</w:t>
      </w:r>
      <w:r w:rsidR="00C81E05" w:rsidRPr="00216335">
        <w:rPr>
          <w:rFonts w:ascii="Arial" w:hAnsi="Arial" w:cs="Arial"/>
          <w:b/>
          <w:bCs/>
          <w:szCs w:val="20"/>
        </w:rPr>
        <w:t xml:space="preserve"> all available NR RACH report as a whole regardless the RACH report is collected in (NG)EN-DC or not</w:t>
      </w:r>
      <w:r w:rsidR="00C81E05" w:rsidRPr="00C81E05">
        <w:rPr>
          <w:rFonts w:ascii="Arial" w:hAnsi="Arial" w:cs="Arial"/>
          <w:b/>
          <w:bCs/>
          <w:szCs w:val="20"/>
        </w:rPr>
        <w:t>.</w:t>
      </w:r>
    </w:p>
    <w:p w14:paraId="42DDCA93" w14:textId="77777777" w:rsidR="00C81E05" w:rsidRDefault="00C81E05" w:rsidP="00B211FA">
      <w:pPr>
        <w:rPr>
          <w:rFonts w:ascii="Arial" w:hAnsi="Arial" w:cs="Arial"/>
          <w:b/>
          <w:bCs/>
          <w:szCs w:val="20"/>
        </w:rPr>
      </w:pPr>
    </w:p>
    <w:p w14:paraId="162E8D10" w14:textId="0DA308C5" w:rsidR="00C81E05" w:rsidRDefault="00C81E05" w:rsidP="00B211FA">
      <w:pPr>
        <w:rPr>
          <w:rFonts w:ascii="Arial" w:hAnsi="Arial" w:cs="Arial"/>
          <w:szCs w:val="20"/>
        </w:rPr>
      </w:pPr>
      <w:r>
        <w:rPr>
          <w:rFonts w:ascii="Arial" w:hAnsi="Arial" w:cs="Arial"/>
          <w:szCs w:val="20"/>
        </w:rPr>
        <w:t xml:space="preserve">Note that a dedicated UE variable is assigned in NR for storing </w:t>
      </w:r>
      <w:r w:rsidR="00663A3D">
        <w:rPr>
          <w:rFonts w:ascii="Arial" w:hAnsi="Arial" w:cs="Arial"/>
          <w:szCs w:val="20"/>
        </w:rPr>
        <w:t>RA entries</w:t>
      </w:r>
      <w:r>
        <w:rPr>
          <w:rFonts w:ascii="Arial" w:hAnsi="Arial" w:cs="Arial"/>
          <w:szCs w:val="20"/>
        </w:rPr>
        <w:t xml:space="preserve">. We believe that upon the </w:t>
      </w:r>
      <w:proofErr w:type="spellStart"/>
      <w:r>
        <w:rPr>
          <w:rFonts w:ascii="Arial" w:hAnsi="Arial" w:cs="Arial"/>
          <w:szCs w:val="20"/>
        </w:rPr>
        <w:t>eN</w:t>
      </w:r>
      <w:r w:rsidR="00F7699D">
        <w:rPr>
          <w:rFonts w:ascii="Arial" w:hAnsi="Arial" w:cs="Arial"/>
          <w:szCs w:val="20"/>
        </w:rPr>
        <w:t>B</w:t>
      </w:r>
      <w:proofErr w:type="spellEnd"/>
      <w:r>
        <w:rPr>
          <w:rFonts w:ascii="Arial" w:hAnsi="Arial" w:cs="Arial"/>
          <w:szCs w:val="20"/>
        </w:rPr>
        <w:t xml:space="preserve"> request, the UE can retrieve the NR RA</w:t>
      </w:r>
      <w:r w:rsidR="00663A3D">
        <w:rPr>
          <w:rFonts w:ascii="Arial" w:hAnsi="Arial" w:cs="Arial"/>
          <w:szCs w:val="20"/>
        </w:rPr>
        <w:t>-ReportList from the NR UE variable</w:t>
      </w:r>
      <w:r w:rsidR="005E0212">
        <w:rPr>
          <w:rFonts w:ascii="Arial" w:hAnsi="Arial" w:cs="Arial"/>
          <w:szCs w:val="20"/>
        </w:rPr>
        <w:t>.</w:t>
      </w:r>
      <w:r w:rsidR="00663A3D">
        <w:rPr>
          <w:rFonts w:ascii="Arial" w:hAnsi="Arial" w:cs="Arial"/>
          <w:szCs w:val="20"/>
        </w:rPr>
        <w:t xml:space="preserve"> </w:t>
      </w:r>
      <w:r w:rsidR="005E0212">
        <w:rPr>
          <w:rFonts w:ascii="Arial" w:hAnsi="Arial" w:cs="Arial"/>
          <w:szCs w:val="20"/>
        </w:rPr>
        <w:t>T</w:t>
      </w:r>
      <w:r w:rsidR="00663A3D">
        <w:rPr>
          <w:rFonts w:ascii="Arial" w:hAnsi="Arial" w:cs="Arial"/>
          <w:szCs w:val="20"/>
        </w:rPr>
        <w:t>herefore, we do not see the</w:t>
      </w:r>
      <w:r w:rsidR="005E0212">
        <w:rPr>
          <w:rFonts w:ascii="Arial" w:hAnsi="Arial" w:cs="Arial"/>
          <w:szCs w:val="20"/>
        </w:rPr>
        <w:t xml:space="preserve"> introduction of a UE variable in LTE.</w:t>
      </w:r>
    </w:p>
    <w:p w14:paraId="51BA89EE" w14:textId="77777777" w:rsidR="005E0212" w:rsidRDefault="005E0212" w:rsidP="00B211FA">
      <w:pPr>
        <w:rPr>
          <w:rFonts w:ascii="Arial" w:hAnsi="Arial" w:cs="Arial"/>
          <w:szCs w:val="20"/>
        </w:rPr>
      </w:pPr>
    </w:p>
    <w:p w14:paraId="49A2D85E" w14:textId="2272087B" w:rsidR="005E0212" w:rsidRDefault="005E0212" w:rsidP="00B211FA">
      <w:pPr>
        <w:rPr>
          <w:rFonts w:ascii="Arial" w:hAnsi="Arial" w:cs="Arial"/>
          <w:b/>
          <w:bCs/>
          <w:szCs w:val="20"/>
        </w:rPr>
      </w:pPr>
      <w:r w:rsidRPr="005E0212">
        <w:rPr>
          <w:rFonts w:ascii="Arial" w:hAnsi="Arial" w:cs="Arial"/>
          <w:b/>
          <w:bCs/>
          <w:szCs w:val="20"/>
        </w:rPr>
        <w:t xml:space="preserve">Observation 3: Upon the </w:t>
      </w:r>
      <w:proofErr w:type="spellStart"/>
      <w:r w:rsidRPr="005E0212">
        <w:rPr>
          <w:rFonts w:ascii="Arial" w:hAnsi="Arial" w:cs="Arial"/>
          <w:b/>
          <w:bCs/>
          <w:szCs w:val="20"/>
        </w:rPr>
        <w:t>eN</w:t>
      </w:r>
      <w:r w:rsidR="00F7699D">
        <w:rPr>
          <w:rFonts w:ascii="Arial" w:hAnsi="Arial" w:cs="Arial"/>
          <w:b/>
          <w:bCs/>
          <w:szCs w:val="20"/>
        </w:rPr>
        <w:t>B</w:t>
      </w:r>
      <w:proofErr w:type="spellEnd"/>
      <w:r w:rsidRPr="005E0212">
        <w:rPr>
          <w:rFonts w:ascii="Arial" w:hAnsi="Arial" w:cs="Arial"/>
          <w:b/>
          <w:bCs/>
          <w:szCs w:val="20"/>
        </w:rPr>
        <w:t xml:space="preserve"> request, the UE can retrieve the NR RA-ReportList from the NR UE variable.</w:t>
      </w:r>
    </w:p>
    <w:p w14:paraId="054B2BE4" w14:textId="77777777" w:rsidR="005E0212" w:rsidRDefault="005E0212" w:rsidP="00B211FA">
      <w:pPr>
        <w:rPr>
          <w:rFonts w:ascii="Arial" w:hAnsi="Arial" w:cs="Arial"/>
          <w:b/>
          <w:bCs/>
          <w:szCs w:val="20"/>
        </w:rPr>
      </w:pPr>
    </w:p>
    <w:p w14:paraId="29DD01C5" w14:textId="7D22DC92" w:rsidR="005E0212" w:rsidRPr="005E0212" w:rsidRDefault="005E0212" w:rsidP="00B211FA">
      <w:pPr>
        <w:rPr>
          <w:rFonts w:ascii="Arial" w:eastAsiaTheme="minorEastAsia" w:hAnsi="Arial" w:cs="Arial"/>
          <w:b/>
          <w:bCs/>
          <w:szCs w:val="20"/>
          <w:lang w:eastAsia="zh-CN"/>
        </w:rPr>
      </w:pPr>
      <w:r w:rsidRPr="005E0212">
        <w:rPr>
          <w:rFonts w:ascii="Arial" w:hAnsi="Arial" w:cs="Arial"/>
          <w:b/>
          <w:bCs/>
          <w:szCs w:val="20"/>
        </w:rPr>
        <w:t xml:space="preserve">Proposal 2: </w:t>
      </w:r>
      <w:r w:rsidR="00F7699D">
        <w:rPr>
          <w:rFonts w:ascii="Arial" w:hAnsi="Arial" w:cs="Arial"/>
          <w:b/>
          <w:bCs/>
          <w:szCs w:val="20"/>
        </w:rPr>
        <w:t xml:space="preserve">A new </w:t>
      </w:r>
      <w:r w:rsidRPr="00216335">
        <w:rPr>
          <w:rFonts w:ascii="Arial" w:hAnsi="Arial" w:cs="Arial"/>
          <w:b/>
          <w:bCs/>
          <w:szCs w:val="20"/>
        </w:rPr>
        <w:t>UE variable</w:t>
      </w:r>
      <w:r w:rsidR="008C2B6E">
        <w:rPr>
          <w:rFonts w:ascii="Arial" w:hAnsi="Arial" w:cs="Arial"/>
          <w:b/>
          <w:bCs/>
          <w:szCs w:val="20"/>
        </w:rPr>
        <w:t xml:space="preserve"> in LTE</w:t>
      </w:r>
      <w:r w:rsidRPr="00216335">
        <w:rPr>
          <w:rFonts w:ascii="Arial" w:hAnsi="Arial" w:cs="Arial"/>
          <w:b/>
          <w:bCs/>
          <w:szCs w:val="20"/>
        </w:rPr>
        <w:t xml:space="preserve"> to assist logging and report of </w:t>
      </w:r>
      <w:proofErr w:type="spellStart"/>
      <w:r w:rsidRPr="00216335">
        <w:rPr>
          <w:rFonts w:ascii="Arial" w:hAnsi="Arial" w:cs="Arial"/>
          <w:b/>
          <w:bCs/>
          <w:szCs w:val="20"/>
        </w:rPr>
        <w:t>SgNB</w:t>
      </w:r>
      <w:proofErr w:type="spellEnd"/>
      <w:r w:rsidRPr="00216335">
        <w:rPr>
          <w:rFonts w:ascii="Arial" w:hAnsi="Arial" w:cs="Arial"/>
          <w:b/>
          <w:bCs/>
          <w:szCs w:val="20"/>
        </w:rPr>
        <w:t xml:space="preserve"> RACH report</w:t>
      </w:r>
      <w:r w:rsidRPr="005E0212">
        <w:rPr>
          <w:rFonts w:ascii="Arial" w:hAnsi="Arial" w:cs="Arial"/>
          <w:b/>
          <w:bCs/>
          <w:szCs w:val="20"/>
        </w:rPr>
        <w:t xml:space="preserve"> is not required. </w:t>
      </w:r>
    </w:p>
    <w:p w14:paraId="4E9D33D7" w14:textId="0FD90D07"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Conclusion</w:t>
      </w:r>
      <w:r w:rsidR="008E17C4" w:rsidRPr="00FB5E72">
        <w:rPr>
          <w:b w:val="0"/>
          <w:bCs w:val="0"/>
          <w:kern w:val="0"/>
          <w:sz w:val="36"/>
          <w:szCs w:val="20"/>
          <w:lang w:val="fr-FR"/>
        </w:rPr>
        <w:t xml:space="preserve"> </w:t>
      </w:r>
    </w:p>
    <w:bookmarkEnd w:id="4"/>
    <w:bookmarkEnd w:id="5"/>
    <w:p w14:paraId="7C7CBF0B" w14:textId="77777777" w:rsidR="005E0212" w:rsidRPr="005E0212" w:rsidRDefault="005E0212" w:rsidP="005E0212">
      <w:pPr>
        <w:rPr>
          <w:rFonts w:ascii="Arial" w:eastAsiaTheme="minorEastAsia" w:hAnsi="Arial" w:cs="Arial"/>
          <w:b/>
          <w:bCs/>
          <w:szCs w:val="20"/>
          <w:lang w:eastAsia="zh-CN"/>
        </w:rPr>
      </w:pPr>
      <w:r w:rsidRPr="005E0212">
        <w:rPr>
          <w:rFonts w:ascii="Arial" w:eastAsiaTheme="minorEastAsia" w:hAnsi="Arial" w:cs="Arial"/>
          <w:b/>
          <w:bCs/>
          <w:szCs w:val="20"/>
          <w:lang w:eastAsia="zh-CN"/>
        </w:rPr>
        <w:t xml:space="preserve">Observation 1: In the RAN2#108 meeting [3], RAN2 agreed that </w:t>
      </w:r>
      <w:r w:rsidRPr="005E0212">
        <w:rPr>
          <w:rFonts w:ascii="Arial" w:hAnsi="Arial" w:cs="Arial"/>
          <w:b/>
          <w:bCs/>
          <w:szCs w:val="20"/>
        </w:rPr>
        <w:t xml:space="preserve">the network cannot retrieve only parts of the stored list of the RACH report, </w:t>
      </w:r>
      <w:proofErr w:type="gramStart"/>
      <w:r w:rsidRPr="005E0212">
        <w:rPr>
          <w:rFonts w:ascii="Arial" w:hAnsi="Arial" w:cs="Arial"/>
          <w:b/>
          <w:bCs/>
          <w:szCs w:val="20"/>
        </w:rPr>
        <w:t>i.e.</w:t>
      </w:r>
      <w:proofErr w:type="gramEnd"/>
      <w:r w:rsidRPr="005E0212">
        <w:rPr>
          <w:rFonts w:ascii="Arial" w:hAnsi="Arial" w:cs="Arial"/>
          <w:b/>
          <w:bCs/>
          <w:szCs w:val="20"/>
        </w:rPr>
        <w:t xml:space="preserve"> no </w:t>
      </w:r>
      <w:r w:rsidRPr="005E0212">
        <w:rPr>
          <w:rFonts w:ascii="Arial" w:eastAsiaTheme="minorEastAsia" w:hAnsi="Arial" w:cs="Arial"/>
          <w:b/>
          <w:bCs/>
          <w:szCs w:val="20"/>
          <w:lang w:eastAsia="zh-CN"/>
        </w:rPr>
        <w:t>processing for individual entry is required at the UE.</w:t>
      </w:r>
    </w:p>
    <w:p w14:paraId="5DE7B14F" w14:textId="6CFC6276" w:rsidR="00B63FA3" w:rsidRDefault="00B63FA3" w:rsidP="005E0212">
      <w:pPr>
        <w:rPr>
          <w:rFonts w:ascii="Arial" w:hAnsi="Arial" w:cs="Arial"/>
          <w:b/>
          <w:bCs/>
          <w:szCs w:val="20"/>
          <w:lang w:val="en-GB" w:eastAsia="zh-CN"/>
        </w:rPr>
      </w:pPr>
    </w:p>
    <w:p w14:paraId="140BBE24" w14:textId="77777777" w:rsidR="005E0212" w:rsidRDefault="005E0212" w:rsidP="005E0212">
      <w:pPr>
        <w:rPr>
          <w:rFonts w:ascii="Arial" w:hAnsi="Arial" w:cs="Arial"/>
          <w:b/>
          <w:bCs/>
          <w:szCs w:val="20"/>
        </w:rPr>
      </w:pPr>
      <w:r w:rsidRPr="00E15785">
        <w:rPr>
          <w:rFonts w:ascii="Arial" w:hAnsi="Arial" w:cs="Arial"/>
          <w:b/>
          <w:bCs/>
          <w:szCs w:val="20"/>
        </w:rPr>
        <w:t xml:space="preserve">Observation 2: Based on the RAN2#121 meeting agreement, RAN2 reports the NR RA-ReportList to the </w:t>
      </w:r>
      <w:proofErr w:type="spellStart"/>
      <w:r w:rsidRPr="00E15785">
        <w:rPr>
          <w:rFonts w:ascii="Arial" w:hAnsi="Arial" w:cs="Arial"/>
          <w:b/>
          <w:bCs/>
          <w:szCs w:val="20"/>
        </w:rPr>
        <w:t>eNB</w:t>
      </w:r>
      <w:proofErr w:type="spellEnd"/>
      <w:r w:rsidRPr="00E15785">
        <w:rPr>
          <w:rFonts w:ascii="Arial" w:hAnsi="Arial" w:cs="Arial"/>
          <w:b/>
          <w:bCs/>
          <w:szCs w:val="20"/>
        </w:rPr>
        <w:t xml:space="preserve"> upon request. </w:t>
      </w:r>
    </w:p>
    <w:p w14:paraId="218A38DB" w14:textId="77777777" w:rsidR="005E0212" w:rsidRDefault="005E0212" w:rsidP="005E0212">
      <w:pPr>
        <w:rPr>
          <w:rFonts w:ascii="Arial" w:hAnsi="Arial" w:cs="Arial"/>
          <w:b/>
          <w:bCs/>
          <w:szCs w:val="20"/>
        </w:rPr>
      </w:pPr>
    </w:p>
    <w:p w14:paraId="4EB3F1DD" w14:textId="6C61D390" w:rsidR="005E0212" w:rsidRDefault="005E0212" w:rsidP="005E0212">
      <w:pPr>
        <w:rPr>
          <w:rFonts w:ascii="Arial" w:hAnsi="Arial" w:cs="Arial"/>
          <w:b/>
          <w:bCs/>
          <w:szCs w:val="20"/>
        </w:rPr>
      </w:pPr>
      <w:r w:rsidRPr="00C81E05">
        <w:rPr>
          <w:rFonts w:ascii="Arial" w:hAnsi="Arial" w:cs="Arial"/>
          <w:b/>
          <w:bCs/>
          <w:szCs w:val="20"/>
        </w:rPr>
        <w:t xml:space="preserve">Proposal 1: Based on observation 1 and observation 2, </w:t>
      </w:r>
      <w:r w:rsidRPr="00216335">
        <w:rPr>
          <w:rFonts w:ascii="Arial" w:hAnsi="Arial" w:cs="Arial"/>
          <w:b/>
          <w:bCs/>
          <w:szCs w:val="20"/>
        </w:rPr>
        <w:t xml:space="preserve">If request by LTE BS, UE </w:t>
      </w:r>
      <w:r w:rsidR="005223DD">
        <w:rPr>
          <w:rFonts w:ascii="Arial" w:hAnsi="Arial" w:cs="Arial"/>
          <w:b/>
          <w:bCs/>
          <w:szCs w:val="20"/>
        </w:rPr>
        <w:t>reports</w:t>
      </w:r>
      <w:r w:rsidRPr="00216335">
        <w:rPr>
          <w:rFonts w:ascii="Arial" w:hAnsi="Arial" w:cs="Arial"/>
          <w:b/>
          <w:bCs/>
          <w:szCs w:val="20"/>
        </w:rPr>
        <w:t xml:space="preserve"> all available NR RACH report as a whole regardless the RACH report is collected in (NG)EN-DC or not</w:t>
      </w:r>
      <w:r w:rsidRPr="00C81E05">
        <w:rPr>
          <w:rFonts w:ascii="Arial" w:hAnsi="Arial" w:cs="Arial"/>
          <w:b/>
          <w:bCs/>
          <w:szCs w:val="20"/>
        </w:rPr>
        <w:t>.</w:t>
      </w:r>
    </w:p>
    <w:p w14:paraId="13A9AD26" w14:textId="77777777" w:rsidR="005E0212" w:rsidRDefault="005E0212" w:rsidP="005E0212">
      <w:pPr>
        <w:rPr>
          <w:rFonts w:ascii="Arial" w:hAnsi="Arial" w:cs="Arial"/>
          <w:szCs w:val="20"/>
        </w:rPr>
      </w:pPr>
    </w:p>
    <w:p w14:paraId="6F6442A0" w14:textId="3A3B51C1" w:rsidR="005E0212" w:rsidRDefault="005E0212" w:rsidP="005E0212">
      <w:pPr>
        <w:rPr>
          <w:rFonts w:ascii="Arial" w:hAnsi="Arial" w:cs="Arial"/>
          <w:b/>
          <w:bCs/>
          <w:szCs w:val="20"/>
        </w:rPr>
      </w:pPr>
      <w:r w:rsidRPr="005E0212">
        <w:rPr>
          <w:rFonts w:ascii="Arial" w:hAnsi="Arial" w:cs="Arial"/>
          <w:b/>
          <w:bCs/>
          <w:szCs w:val="20"/>
        </w:rPr>
        <w:t xml:space="preserve">Observation 3: Upon the </w:t>
      </w:r>
      <w:proofErr w:type="spellStart"/>
      <w:r w:rsidRPr="005E0212">
        <w:rPr>
          <w:rFonts w:ascii="Arial" w:hAnsi="Arial" w:cs="Arial"/>
          <w:b/>
          <w:bCs/>
          <w:szCs w:val="20"/>
        </w:rPr>
        <w:t>eN</w:t>
      </w:r>
      <w:r w:rsidR="00916C5A">
        <w:rPr>
          <w:rFonts w:ascii="Arial" w:hAnsi="Arial" w:cs="Arial"/>
          <w:b/>
          <w:bCs/>
          <w:szCs w:val="20"/>
        </w:rPr>
        <w:t>B</w:t>
      </w:r>
      <w:proofErr w:type="spellEnd"/>
      <w:r w:rsidRPr="005E0212">
        <w:rPr>
          <w:rFonts w:ascii="Arial" w:hAnsi="Arial" w:cs="Arial"/>
          <w:b/>
          <w:bCs/>
          <w:szCs w:val="20"/>
        </w:rPr>
        <w:t xml:space="preserve"> request, the UE can retrieve the NR RA-ReportList from the NR UE variable.</w:t>
      </w:r>
    </w:p>
    <w:p w14:paraId="745CDA53" w14:textId="77777777" w:rsidR="005E0212" w:rsidRDefault="005E0212" w:rsidP="005E0212">
      <w:pPr>
        <w:rPr>
          <w:rFonts w:ascii="Arial" w:hAnsi="Arial" w:cs="Arial"/>
          <w:b/>
          <w:bCs/>
          <w:szCs w:val="20"/>
        </w:rPr>
      </w:pPr>
    </w:p>
    <w:p w14:paraId="29309911" w14:textId="38C1D8AC" w:rsidR="005E0212" w:rsidRPr="005E0212" w:rsidRDefault="005E0212" w:rsidP="005E0212">
      <w:pPr>
        <w:rPr>
          <w:rFonts w:ascii="Arial" w:eastAsiaTheme="minorEastAsia" w:hAnsi="Arial" w:cs="Arial"/>
          <w:b/>
          <w:bCs/>
          <w:szCs w:val="20"/>
          <w:lang w:eastAsia="zh-CN"/>
        </w:rPr>
      </w:pPr>
      <w:r w:rsidRPr="005E0212">
        <w:rPr>
          <w:rFonts w:ascii="Arial" w:hAnsi="Arial" w:cs="Arial"/>
          <w:b/>
          <w:bCs/>
          <w:szCs w:val="20"/>
        </w:rPr>
        <w:t xml:space="preserve">Proposal 2: </w:t>
      </w:r>
      <w:r w:rsidR="00916C5A">
        <w:rPr>
          <w:rFonts w:ascii="Arial" w:hAnsi="Arial" w:cs="Arial"/>
          <w:b/>
          <w:bCs/>
          <w:szCs w:val="20"/>
        </w:rPr>
        <w:t xml:space="preserve">A new </w:t>
      </w:r>
      <w:r w:rsidRPr="00216335">
        <w:rPr>
          <w:rFonts w:ascii="Arial" w:hAnsi="Arial" w:cs="Arial"/>
          <w:b/>
          <w:bCs/>
          <w:szCs w:val="20"/>
        </w:rPr>
        <w:t xml:space="preserve">UE variable </w:t>
      </w:r>
      <w:r w:rsidR="00916C5A">
        <w:rPr>
          <w:rFonts w:ascii="Arial" w:hAnsi="Arial" w:cs="Arial"/>
          <w:b/>
          <w:bCs/>
          <w:szCs w:val="20"/>
        </w:rPr>
        <w:t xml:space="preserve">in LTE </w:t>
      </w:r>
      <w:r w:rsidRPr="00216335">
        <w:rPr>
          <w:rFonts w:ascii="Arial" w:hAnsi="Arial" w:cs="Arial"/>
          <w:b/>
          <w:bCs/>
          <w:szCs w:val="20"/>
        </w:rPr>
        <w:t xml:space="preserve">to assist logging and report of </w:t>
      </w:r>
      <w:proofErr w:type="spellStart"/>
      <w:r w:rsidRPr="00216335">
        <w:rPr>
          <w:rFonts w:ascii="Arial" w:hAnsi="Arial" w:cs="Arial"/>
          <w:b/>
          <w:bCs/>
          <w:szCs w:val="20"/>
        </w:rPr>
        <w:t>SgNB</w:t>
      </w:r>
      <w:proofErr w:type="spellEnd"/>
      <w:r w:rsidRPr="00216335">
        <w:rPr>
          <w:rFonts w:ascii="Arial" w:hAnsi="Arial" w:cs="Arial"/>
          <w:b/>
          <w:bCs/>
          <w:szCs w:val="20"/>
        </w:rPr>
        <w:t xml:space="preserve"> RACH report</w:t>
      </w:r>
      <w:r w:rsidRPr="005E0212">
        <w:rPr>
          <w:rFonts w:ascii="Arial" w:hAnsi="Arial" w:cs="Arial"/>
          <w:b/>
          <w:bCs/>
          <w:szCs w:val="20"/>
        </w:rPr>
        <w:t xml:space="preserve"> is not required. </w:t>
      </w:r>
    </w:p>
    <w:p w14:paraId="7E448709" w14:textId="77777777" w:rsidR="007B494F" w:rsidRPr="00FB5E72" w:rsidRDefault="007B494F"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Reference</w:t>
      </w:r>
    </w:p>
    <w:p w14:paraId="2E63C0E0" w14:textId="3097384F" w:rsidR="00F27027" w:rsidRPr="00FB5E72" w:rsidRDefault="004778A2" w:rsidP="006E0DC7">
      <w:pPr>
        <w:pStyle w:val="Caption"/>
        <w:rPr>
          <w:rFonts w:ascii="Arial" w:hAnsi="Arial" w:cs="Arial"/>
        </w:rPr>
      </w:pPr>
      <w:r w:rsidRPr="00FB5E72">
        <w:rPr>
          <w:rFonts w:ascii="Arial" w:eastAsia="SimSun" w:hAnsi="Arial" w:cs="Arial"/>
          <w:szCs w:val="24"/>
          <w:lang w:eastAsia="zh-CN"/>
        </w:rPr>
        <w:t xml:space="preserve">[1] </w:t>
      </w:r>
      <w:r w:rsidR="00FA13C5" w:rsidRPr="00FB5E72">
        <w:rPr>
          <w:rFonts w:ascii="Arial" w:eastAsia="SimSun" w:hAnsi="Arial" w:cs="Arial"/>
          <w:szCs w:val="24"/>
          <w:lang w:eastAsia="zh-CN"/>
        </w:rPr>
        <w:t>R</w:t>
      </w:r>
      <w:r w:rsidR="004542CD">
        <w:rPr>
          <w:rFonts w:ascii="Arial" w:eastAsia="SimSun" w:hAnsi="Arial" w:cs="Arial"/>
          <w:szCs w:val="24"/>
          <w:lang w:eastAsia="zh-CN"/>
        </w:rPr>
        <w:t>P-221825</w:t>
      </w:r>
      <w:r w:rsidR="00E21653">
        <w:rPr>
          <w:rFonts w:ascii="Arial" w:eastAsia="SimSun" w:hAnsi="Arial" w:cs="Arial"/>
          <w:szCs w:val="24"/>
          <w:lang w:eastAsia="zh-CN"/>
        </w:rPr>
        <w:t>, “</w:t>
      </w:r>
      <w:r w:rsidR="003C3352" w:rsidRPr="003C3352">
        <w:rPr>
          <w:rFonts w:ascii="Arial" w:eastAsia="SimSun" w:hAnsi="Arial" w:cs="Arial"/>
          <w:szCs w:val="24"/>
          <w:lang w:eastAsia="zh-CN"/>
        </w:rPr>
        <w:t>Revised WID: Further enhancement of data collection for SON (Self-Organising Networks)/MDT (Minimization of Drive Tests) in NR standalone and MR-DC (Multi-Radio Dual Connectivity)</w:t>
      </w:r>
      <w:r w:rsidR="00E21653">
        <w:rPr>
          <w:rFonts w:ascii="Arial" w:eastAsia="SimSun" w:hAnsi="Arial" w:cs="Arial"/>
          <w:szCs w:val="24"/>
          <w:lang w:eastAsia="zh-CN"/>
        </w:rPr>
        <w:t>”</w:t>
      </w:r>
    </w:p>
    <w:p w14:paraId="281E8FFE" w14:textId="48BE34E4" w:rsidR="00D25DA5" w:rsidRDefault="009141D1" w:rsidP="00D25DA5">
      <w:pPr>
        <w:spacing w:after="120"/>
        <w:rPr>
          <w:rFonts w:eastAsiaTheme="minorEastAsia"/>
          <w:sz w:val="22"/>
          <w:szCs w:val="22"/>
          <w:lang w:eastAsia="zh-CN"/>
        </w:rPr>
      </w:pPr>
      <w:r w:rsidRPr="00FB5E72">
        <w:rPr>
          <w:rFonts w:ascii="Arial" w:eastAsia="SimSun" w:hAnsi="Arial" w:cs="Arial"/>
          <w:lang w:val="en-GB"/>
        </w:rPr>
        <w:t xml:space="preserve">[2] </w:t>
      </w:r>
      <w:r w:rsidR="00DB7EE6">
        <w:rPr>
          <w:rFonts w:eastAsiaTheme="minorEastAsia"/>
          <w:sz w:val="22"/>
          <w:szCs w:val="22"/>
          <w:lang w:eastAsia="zh-CN"/>
        </w:rPr>
        <w:t>R3-226053, Reply LS on SN RACH report status in R17, Source: RAN3, To: RAN2</w:t>
      </w:r>
    </w:p>
    <w:p w14:paraId="49D261BF" w14:textId="09268A49" w:rsidR="00D25DA5" w:rsidRDefault="00D25DA5" w:rsidP="00D25DA5">
      <w:pPr>
        <w:spacing w:after="120"/>
        <w:rPr>
          <w:rFonts w:eastAsiaTheme="minorEastAsia"/>
          <w:sz w:val="22"/>
          <w:szCs w:val="22"/>
          <w:lang w:eastAsia="zh-CN"/>
        </w:rPr>
      </w:pPr>
      <w:r>
        <w:rPr>
          <w:rFonts w:eastAsiaTheme="minorEastAsia"/>
          <w:sz w:val="22"/>
          <w:szCs w:val="22"/>
          <w:lang w:eastAsia="zh-CN"/>
        </w:rPr>
        <w:t>[3] RAN2#108 meeting</w:t>
      </w:r>
    </w:p>
    <w:p w14:paraId="2693C420" w14:textId="77F7DE17" w:rsidR="00D25DA5" w:rsidRPr="00DB7EE6" w:rsidRDefault="00D25DA5" w:rsidP="00DB7EE6">
      <w:pPr>
        <w:rPr>
          <w:rFonts w:eastAsiaTheme="minorEastAsia"/>
          <w:sz w:val="22"/>
          <w:szCs w:val="22"/>
          <w:lang w:eastAsia="zh-CN"/>
        </w:rPr>
      </w:pPr>
      <w:r>
        <w:rPr>
          <w:rFonts w:eastAsiaTheme="minorEastAsia"/>
          <w:sz w:val="22"/>
          <w:szCs w:val="22"/>
          <w:lang w:eastAsia="zh-CN"/>
        </w:rPr>
        <w:t>[4] TS 38.423</w:t>
      </w:r>
    </w:p>
    <w:sectPr w:rsidR="00D25DA5" w:rsidRPr="00DB7EE6">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8FD89" w14:textId="77777777" w:rsidR="00A2321C" w:rsidRDefault="00A2321C">
      <w:r>
        <w:separator/>
      </w:r>
    </w:p>
  </w:endnote>
  <w:endnote w:type="continuationSeparator" w:id="0">
    <w:p w14:paraId="02A12C25" w14:textId="77777777" w:rsidR="00A2321C" w:rsidRDefault="00A2321C">
      <w:r>
        <w:continuationSeparator/>
      </w:r>
    </w:p>
  </w:endnote>
  <w:endnote w:type="continuationNotice" w:id="1">
    <w:p w14:paraId="06A1EB58" w14:textId="77777777" w:rsidR="00A2321C" w:rsidRDefault="00A232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30FEC" w14:textId="77777777" w:rsidR="00A2321C" w:rsidRDefault="00A2321C">
      <w:r>
        <w:separator/>
      </w:r>
    </w:p>
  </w:footnote>
  <w:footnote w:type="continuationSeparator" w:id="0">
    <w:p w14:paraId="4899AE9E" w14:textId="77777777" w:rsidR="00A2321C" w:rsidRDefault="00A2321C">
      <w:r>
        <w:continuationSeparator/>
      </w:r>
    </w:p>
  </w:footnote>
  <w:footnote w:type="continuationNotice" w:id="1">
    <w:p w14:paraId="2DB8057C" w14:textId="77777777" w:rsidR="00A2321C" w:rsidRDefault="00A232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1D3B"/>
    <w:multiLevelType w:val="hybridMultilevel"/>
    <w:tmpl w:val="8BA499EA"/>
    <w:lvl w:ilvl="0" w:tplc="4C52567C">
      <w:start w:val="1"/>
      <w:numFmt w:val="bullet"/>
      <w:lvlText w:val="-"/>
      <w:lvlJc w:val="left"/>
      <w:pPr>
        <w:ind w:left="2016" w:hanging="216"/>
      </w:pPr>
      <w:rPr>
        <w:rFonts w:ascii="Times New Roman" w:eastAsia="Times New Roman" w:hAnsi="Times New Roman" w:cs="Times New Roman"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07D1E"/>
    <w:multiLevelType w:val="hybridMultilevel"/>
    <w:tmpl w:val="639E1366"/>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7730D"/>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C06E8D"/>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0E608D0"/>
    <w:multiLevelType w:val="hybridMultilevel"/>
    <w:tmpl w:val="A73ACFBC"/>
    <w:lvl w:ilvl="0" w:tplc="A9C2E3AE">
      <w:start w:val="1"/>
      <w:numFmt w:val="bullet"/>
      <w:lvlText w:val="-"/>
      <w:lvlJc w:val="left"/>
      <w:pPr>
        <w:ind w:left="288" w:hanging="288"/>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24052AC"/>
    <w:multiLevelType w:val="hybridMultilevel"/>
    <w:tmpl w:val="4FC6BF94"/>
    <w:lvl w:ilvl="0" w:tplc="0BC4A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537AAD"/>
    <w:multiLevelType w:val="multilevel"/>
    <w:tmpl w:val="0E42456E"/>
    <w:lvl w:ilvl="0">
      <w:start w:val="2"/>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56E60D5"/>
    <w:multiLevelType w:val="hybridMultilevel"/>
    <w:tmpl w:val="3768FAA4"/>
    <w:lvl w:ilvl="0" w:tplc="9C80890C">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B833BD"/>
    <w:multiLevelType w:val="multilevel"/>
    <w:tmpl w:val="AE5C95D6"/>
    <w:lvl w:ilvl="0">
      <w:start w:val="2"/>
      <w:numFmt w:val="bullet"/>
      <w:lvlText w:val="-"/>
      <w:lvlJc w:val="left"/>
      <w:pPr>
        <w:ind w:left="420" w:hanging="420"/>
      </w:pPr>
      <w:rPr>
        <w:rFonts w:ascii="Times New Roman" w:eastAsia="Malgun Gothic" w:hAnsi="Times New Roman" w:cs="Times New Roman" w:hint="default"/>
      </w:rPr>
    </w:lvl>
    <w:lvl w:ilvl="1">
      <w:start w:val="10"/>
      <w:numFmt w:val="bullet"/>
      <w:lvlText w:val="-"/>
      <w:lvlJc w:val="left"/>
      <w:pPr>
        <w:ind w:left="780" w:hanging="360"/>
      </w:pPr>
      <w:rPr>
        <w:rFonts w:ascii="Arial" w:eastAsia="DengXi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EA7DAE"/>
    <w:multiLevelType w:val="hybridMultilevel"/>
    <w:tmpl w:val="7BC8428E"/>
    <w:lvl w:ilvl="0" w:tplc="746E1686">
      <w:start w:val="1"/>
      <w:numFmt w:val="decimal"/>
      <w:lvlText w:val="2.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DED48EE"/>
    <w:multiLevelType w:val="hybridMultilevel"/>
    <w:tmpl w:val="4CC6C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1670EC"/>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AF52265"/>
    <w:multiLevelType w:val="hybridMultilevel"/>
    <w:tmpl w:val="D4401868"/>
    <w:lvl w:ilvl="0" w:tplc="C4823276">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987C02"/>
    <w:multiLevelType w:val="hybridMultilevel"/>
    <w:tmpl w:val="56020F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A50DC3"/>
    <w:multiLevelType w:val="hybridMultilevel"/>
    <w:tmpl w:val="4F306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474070"/>
    <w:multiLevelType w:val="multilevel"/>
    <w:tmpl w:val="99F87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9C373A"/>
    <w:multiLevelType w:val="hybridMultilevel"/>
    <w:tmpl w:val="B69CF15E"/>
    <w:lvl w:ilvl="0" w:tplc="F09C392C">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780DFA"/>
    <w:multiLevelType w:val="multilevel"/>
    <w:tmpl w:val="E6F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0CA0CBA"/>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3A47489"/>
    <w:multiLevelType w:val="hybridMultilevel"/>
    <w:tmpl w:val="9C420A2C"/>
    <w:lvl w:ilvl="0" w:tplc="4928E45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77B4898"/>
    <w:multiLevelType w:val="multilevel"/>
    <w:tmpl w:val="5FEA0E1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8771DCF"/>
    <w:multiLevelType w:val="hybridMultilevel"/>
    <w:tmpl w:val="8C401C6A"/>
    <w:lvl w:ilvl="0" w:tplc="287472A6">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A890887"/>
    <w:multiLevelType w:val="hybridMultilevel"/>
    <w:tmpl w:val="04B86970"/>
    <w:lvl w:ilvl="0" w:tplc="394A1A7E">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70707E"/>
    <w:multiLevelType w:val="hybridMultilevel"/>
    <w:tmpl w:val="E8EA21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D6C0433"/>
    <w:multiLevelType w:val="multilevel"/>
    <w:tmpl w:val="13A8549E"/>
    <w:lvl w:ilvl="0">
      <w:start w:val="1"/>
      <w:numFmt w:val="decimal"/>
      <w:lvlText w:val="%1."/>
      <w:lvlJc w:val="left"/>
      <w:pPr>
        <w:tabs>
          <w:tab w:val="num" w:pos="425"/>
        </w:tabs>
        <w:ind w:left="425" w:hanging="425"/>
      </w:pPr>
      <w:rPr>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26F4D46"/>
    <w:multiLevelType w:val="hybridMultilevel"/>
    <w:tmpl w:val="6FF0C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4BA4883"/>
    <w:multiLevelType w:val="hybridMultilevel"/>
    <w:tmpl w:val="3B860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7AE2F5F"/>
    <w:multiLevelType w:val="multilevel"/>
    <w:tmpl w:val="123E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3B3317"/>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D381C8F"/>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54530938">
    <w:abstractNumId w:val="35"/>
  </w:num>
  <w:num w:numId="2" w16cid:durableId="602303850">
    <w:abstractNumId w:val="31"/>
  </w:num>
  <w:num w:numId="3" w16cid:durableId="1632977274">
    <w:abstractNumId w:val="19"/>
  </w:num>
  <w:num w:numId="4" w16cid:durableId="1431392345">
    <w:abstractNumId w:val="23"/>
  </w:num>
  <w:num w:numId="5" w16cid:durableId="482428278">
    <w:abstractNumId w:val="20"/>
  </w:num>
  <w:num w:numId="6" w16cid:durableId="899096203">
    <w:abstractNumId w:val="29"/>
  </w:num>
  <w:num w:numId="7" w16cid:durableId="1513371306">
    <w:abstractNumId w:val="1"/>
  </w:num>
  <w:num w:numId="8" w16cid:durableId="1593663943">
    <w:abstractNumId w:val="25"/>
  </w:num>
  <w:num w:numId="9" w16cid:durableId="1860391242">
    <w:abstractNumId w:val="28"/>
  </w:num>
  <w:num w:numId="10" w16cid:durableId="1334456870">
    <w:abstractNumId w:val="11"/>
  </w:num>
  <w:num w:numId="11" w16cid:durableId="945500285">
    <w:abstractNumId w:val="30"/>
  </w:num>
  <w:num w:numId="12" w16cid:durableId="1772045844">
    <w:abstractNumId w:val="17"/>
  </w:num>
  <w:num w:numId="13" w16cid:durableId="1271401961">
    <w:abstractNumId w:val="27"/>
  </w:num>
  <w:num w:numId="14" w16cid:durableId="1612323828">
    <w:abstractNumId w:val="6"/>
  </w:num>
  <w:num w:numId="15" w16cid:durableId="1694500287">
    <w:abstractNumId w:val="12"/>
  </w:num>
  <w:num w:numId="16" w16cid:durableId="963272072">
    <w:abstractNumId w:val="2"/>
  </w:num>
  <w:num w:numId="17" w16cid:durableId="431319962">
    <w:abstractNumId w:val="14"/>
  </w:num>
  <w:num w:numId="18" w16cid:durableId="31080883">
    <w:abstractNumId w:val="3"/>
  </w:num>
  <w:num w:numId="19" w16cid:durableId="1466309407">
    <w:abstractNumId w:val="33"/>
  </w:num>
  <w:num w:numId="20" w16cid:durableId="877552526">
    <w:abstractNumId w:val="18"/>
  </w:num>
  <w:num w:numId="21" w16cid:durableId="1465583074">
    <w:abstractNumId w:val="8"/>
  </w:num>
  <w:num w:numId="22" w16cid:durableId="1361904558">
    <w:abstractNumId w:val="5"/>
  </w:num>
  <w:num w:numId="23" w16cid:durableId="73860942">
    <w:abstractNumId w:val="26"/>
  </w:num>
  <w:num w:numId="24" w16cid:durableId="678310026">
    <w:abstractNumId w:val="13"/>
  </w:num>
  <w:num w:numId="25" w16cid:durableId="1208645667">
    <w:abstractNumId w:val="22"/>
  </w:num>
  <w:num w:numId="26" w16cid:durableId="626351358">
    <w:abstractNumId w:val="0"/>
  </w:num>
  <w:num w:numId="27" w16cid:durableId="672495868">
    <w:abstractNumId w:val="10"/>
  </w:num>
  <w:num w:numId="28" w16cid:durableId="1531257075">
    <w:abstractNumId w:val="15"/>
  </w:num>
  <w:num w:numId="29" w16cid:durableId="1964770606">
    <w:abstractNumId w:val="32"/>
  </w:num>
  <w:num w:numId="30" w16cid:durableId="778992599">
    <w:abstractNumId w:val="34"/>
  </w:num>
  <w:num w:numId="31" w16cid:durableId="1396007128">
    <w:abstractNumId w:val="36"/>
  </w:num>
  <w:num w:numId="32" w16cid:durableId="1914659869">
    <w:abstractNumId w:val="4"/>
  </w:num>
  <w:num w:numId="33" w16cid:durableId="2126343966">
    <w:abstractNumId w:val="21"/>
  </w:num>
  <w:num w:numId="34" w16cid:durableId="53890343">
    <w:abstractNumId w:val="9"/>
  </w:num>
  <w:num w:numId="35" w16cid:durableId="476843879">
    <w:abstractNumId w:val="7"/>
  </w:num>
  <w:num w:numId="36" w16cid:durableId="998578768">
    <w:abstractNumId w:val="24"/>
  </w:num>
  <w:num w:numId="37" w16cid:durableId="161906693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6oFAK/gWm8tAAAA"/>
  </w:docVars>
  <w:rsids>
    <w:rsidRoot w:val="00B87FBC"/>
    <w:rsid w:val="00000530"/>
    <w:rsid w:val="0000069E"/>
    <w:rsid w:val="00000E94"/>
    <w:rsid w:val="000011D6"/>
    <w:rsid w:val="000014EA"/>
    <w:rsid w:val="00001C46"/>
    <w:rsid w:val="00002134"/>
    <w:rsid w:val="000026E5"/>
    <w:rsid w:val="00002AFC"/>
    <w:rsid w:val="0000314A"/>
    <w:rsid w:val="0000333F"/>
    <w:rsid w:val="00003886"/>
    <w:rsid w:val="000039A7"/>
    <w:rsid w:val="00003B10"/>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6DF"/>
    <w:rsid w:val="00007874"/>
    <w:rsid w:val="00007D4D"/>
    <w:rsid w:val="00007F65"/>
    <w:rsid w:val="0001068D"/>
    <w:rsid w:val="00010791"/>
    <w:rsid w:val="0001080B"/>
    <w:rsid w:val="00010DCC"/>
    <w:rsid w:val="00010F2B"/>
    <w:rsid w:val="000116A5"/>
    <w:rsid w:val="00011A12"/>
    <w:rsid w:val="00011C8C"/>
    <w:rsid w:val="00011E8B"/>
    <w:rsid w:val="00011F30"/>
    <w:rsid w:val="00011FFB"/>
    <w:rsid w:val="00012414"/>
    <w:rsid w:val="000124C4"/>
    <w:rsid w:val="000126DE"/>
    <w:rsid w:val="000126F3"/>
    <w:rsid w:val="000128F4"/>
    <w:rsid w:val="00012D1A"/>
    <w:rsid w:val="00013177"/>
    <w:rsid w:val="00013642"/>
    <w:rsid w:val="000137AA"/>
    <w:rsid w:val="0001432A"/>
    <w:rsid w:val="00014BCC"/>
    <w:rsid w:val="00014D04"/>
    <w:rsid w:val="00015788"/>
    <w:rsid w:val="00015A87"/>
    <w:rsid w:val="00015CF3"/>
    <w:rsid w:val="00015F6F"/>
    <w:rsid w:val="00016164"/>
    <w:rsid w:val="00016AC6"/>
    <w:rsid w:val="000174AD"/>
    <w:rsid w:val="0001755E"/>
    <w:rsid w:val="000179CD"/>
    <w:rsid w:val="00017BA4"/>
    <w:rsid w:val="00017E64"/>
    <w:rsid w:val="00017F49"/>
    <w:rsid w:val="000208A6"/>
    <w:rsid w:val="00020A0A"/>
    <w:rsid w:val="00020A1C"/>
    <w:rsid w:val="00020E7B"/>
    <w:rsid w:val="000216BF"/>
    <w:rsid w:val="0002195F"/>
    <w:rsid w:val="00021B1B"/>
    <w:rsid w:val="00021C03"/>
    <w:rsid w:val="00022A7D"/>
    <w:rsid w:val="00022CC1"/>
    <w:rsid w:val="000230A5"/>
    <w:rsid w:val="000241CB"/>
    <w:rsid w:val="000247C2"/>
    <w:rsid w:val="00024BDF"/>
    <w:rsid w:val="000250AB"/>
    <w:rsid w:val="0002552A"/>
    <w:rsid w:val="00025A64"/>
    <w:rsid w:val="0002601F"/>
    <w:rsid w:val="000260C1"/>
    <w:rsid w:val="00026364"/>
    <w:rsid w:val="00026636"/>
    <w:rsid w:val="00026CA8"/>
    <w:rsid w:val="000270A0"/>
    <w:rsid w:val="0002752C"/>
    <w:rsid w:val="0002754F"/>
    <w:rsid w:val="00027B2F"/>
    <w:rsid w:val="00030815"/>
    <w:rsid w:val="00030BD6"/>
    <w:rsid w:val="00030DFC"/>
    <w:rsid w:val="00030F28"/>
    <w:rsid w:val="00032516"/>
    <w:rsid w:val="000325F7"/>
    <w:rsid w:val="00032945"/>
    <w:rsid w:val="0003350D"/>
    <w:rsid w:val="0003361F"/>
    <w:rsid w:val="00033872"/>
    <w:rsid w:val="000338A4"/>
    <w:rsid w:val="00033B3F"/>
    <w:rsid w:val="00033C00"/>
    <w:rsid w:val="00033D65"/>
    <w:rsid w:val="000340A1"/>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8FF"/>
    <w:rsid w:val="00045EB9"/>
    <w:rsid w:val="00045F5C"/>
    <w:rsid w:val="00046E97"/>
    <w:rsid w:val="00047398"/>
    <w:rsid w:val="00047423"/>
    <w:rsid w:val="000478EF"/>
    <w:rsid w:val="00047D75"/>
    <w:rsid w:val="00050213"/>
    <w:rsid w:val="00050663"/>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545B"/>
    <w:rsid w:val="00055966"/>
    <w:rsid w:val="000559D2"/>
    <w:rsid w:val="00055A42"/>
    <w:rsid w:val="00055E49"/>
    <w:rsid w:val="00056098"/>
    <w:rsid w:val="00056345"/>
    <w:rsid w:val="00056811"/>
    <w:rsid w:val="00056A4B"/>
    <w:rsid w:val="00056F1C"/>
    <w:rsid w:val="00056F8D"/>
    <w:rsid w:val="000574B3"/>
    <w:rsid w:val="000576F4"/>
    <w:rsid w:val="000577D6"/>
    <w:rsid w:val="00057BFD"/>
    <w:rsid w:val="000600CC"/>
    <w:rsid w:val="00060732"/>
    <w:rsid w:val="00060BD2"/>
    <w:rsid w:val="00060CE4"/>
    <w:rsid w:val="00060FA2"/>
    <w:rsid w:val="000610DA"/>
    <w:rsid w:val="0006119F"/>
    <w:rsid w:val="000613E6"/>
    <w:rsid w:val="00061A46"/>
    <w:rsid w:val="00062DA5"/>
    <w:rsid w:val="00063081"/>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6FC8"/>
    <w:rsid w:val="00067116"/>
    <w:rsid w:val="00067739"/>
    <w:rsid w:val="00067C74"/>
    <w:rsid w:val="00067D9C"/>
    <w:rsid w:val="00070684"/>
    <w:rsid w:val="000709F8"/>
    <w:rsid w:val="00070FAC"/>
    <w:rsid w:val="000710A9"/>
    <w:rsid w:val="0007147A"/>
    <w:rsid w:val="00071621"/>
    <w:rsid w:val="00071A17"/>
    <w:rsid w:val="00071D9D"/>
    <w:rsid w:val="00071DFD"/>
    <w:rsid w:val="00071E64"/>
    <w:rsid w:val="0007205F"/>
    <w:rsid w:val="000722A7"/>
    <w:rsid w:val="000725F5"/>
    <w:rsid w:val="0007281A"/>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A2B"/>
    <w:rsid w:val="00076C31"/>
    <w:rsid w:val="00076E3A"/>
    <w:rsid w:val="00076F8A"/>
    <w:rsid w:val="0007778A"/>
    <w:rsid w:val="00077878"/>
    <w:rsid w:val="00077BE5"/>
    <w:rsid w:val="00077C76"/>
    <w:rsid w:val="00077D5A"/>
    <w:rsid w:val="00077DB2"/>
    <w:rsid w:val="00080027"/>
    <w:rsid w:val="00080459"/>
    <w:rsid w:val="000804E1"/>
    <w:rsid w:val="000810A7"/>
    <w:rsid w:val="000813E4"/>
    <w:rsid w:val="00081472"/>
    <w:rsid w:val="00081532"/>
    <w:rsid w:val="000816D8"/>
    <w:rsid w:val="000817D8"/>
    <w:rsid w:val="00081B5B"/>
    <w:rsid w:val="00081CD2"/>
    <w:rsid w:val="00081D48"/>
    <w:rsid w:val="0008210E"/>
    <w:rsid w:val="000828F2"/>
    <w:rsid w:val="00082927"/>
    <w:rsid w:val="00082955"/>
    <w:rsid w:val="00082AB1"/>
    <w:rsid w:val="00082B21"/>
    <w:rsid w:val="00082CDB"/>
    <w:rsid w:val="00082EA1"/>
    <w:rsid w:val="00082FF0"/>
    <w:rsid w:val="0008307C"/>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96A"/>
    <w:rsid w:val="0009098E"/>
    <w:rsid w:val="000909CB"/>
    <w:rsid w:val="00090F7A"/>
    <w:rsid w:val="00090FD2"/>
    <w:rsid w:val="000919A5"/>
    <w:rsid w:val="00091C53"/>
    <w:rsid w:val="00091C8C"/>
    <w:rsid w:val="00091E3C"/>
    <w:rsid w:val="00091EFF"/>
    <w:rsid w:val="000921EC"/>
    <w:rsid w:val="0009234A"/>
    <w:rsid w:val="00092852"/>
    <w:rsid w:val="000931F0"/>
    <w:rsid w:val="0009327A"/>
    <w:rsid w:val="00093374"/>
    <w:rsid w:val="00093557"/>
    <w:rsid w:val="000936A7"/>
    <w:rsid w:val="0009406D"/>
    <w:rsid w:val="0009436F"/>
    <w:rsid w:val="000943F7"/>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64"/>
    <w:rsid w:val="000A07A7"/>
    <w:rsid w:val="000A09D3"/>
    <w:rsid w:val="000A127D"/>
    <w:rsid w:val="000A19ED"/>
    <w:rsid w:val="000A1A4E"/>
    <w:rsid w:val="000A1BC9"/>
    <w:rsid w:val="000A27DB"/>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85E"/>
    <w:rsid w:val="000B4A87"/>
    <w:rsid w:val="000B4DD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7F9"/>
    <w:rsid w:val="000C1B5F"/>
    <w:rsid w:val="000C2208"/>
    <w:rsid w:val="000C27F3"/>
    <w:rsid w:val="000C31B8"/>
    <w:rsid w:val="000C3957"/>
    <w:rsid w:val="000C41E5"/>
    <w:rsid w:val="000C4288"/>
    <w:rsid w:val="000C491C"/>
    <w:rsid w:val="000C4D73"/>
    <w:rsid w:val="000C515A"/>
    <w:rsid w:val="000C5424"/>
    <w:rsid w:val="000C5832"/>
    <w:rsid w:val="000C588B"/>
    <w:rsid w:val="000C65AB"/>
    <w:rsid w:val="000C66F3"/>
    <w:rsid w:val="000C70FF"/>
    <w:rsid w:val="000D09AE"/>
    <w:rsid w:val="000D0F18"/>
    <w:rsid w:val="000D12A9"/>
    <w:rsid w:val="000D13EC"/>
    <w:rsid w:val="000D1505"/>
    <w:rsid w:val="000D1D7C"/>
    <w:rsid w:val="000D1E97"/>
    <w:rsid w:val="000D2554"/>
    <w:rsid w:val="000D284E"/>
    <w:rsid w:val="000D2A62"/>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68A5"/>
    <w:rsid w:val="000D7054"/>
    <w:rsid w:val="000D7BE9"/>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79"/>
    <w:rsid w:val="000E5CBF"/>
    <w:rsid w:val="000E67F7"/>
    <w:rsid w:val="000E70ED"/>
    <w:rsid w:val="000E7159"/>
    <w:rsid w:val="000E7315"/>
    <w:rsid w:val="000E7482"/>
    <w:rsid w:val="000E78D2"/>
    <w:rsid w:val="000E7AF1"/>
    <w:rsid w:val="000E7E8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A7"/>
    <w:rsid w:val="000F38D0"/>
    <w:rsid w:val="000F3981"/>
    <w:rsid w:val="000F3CD7"/>
    <w:rsid w:val="000F3E5F"/>
    <w:rsid w:val="000F3F5E"/>
    <w:rsid w:val="000F4100"/>
    <w:rsid w:val="000F4A70"/>
    <w:rsid w:val="000F4C53"/>
    <w:rsid w:val="000F4E3F"/>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9C"/>
    <w:rsid w:val="00126B54"/>
    <w:rsid w:val="00126B74"/>
    <w:rsid w:val="00127206"/>
    <w:rsid w:val="001279D0"/>
    <w:rsid w:val="00127EA2"/>
    <w:rsid w:val="00130610"/>
    <w:rsid w:val="00130753"/>
    <w:rsid w:val="00130B3A"/>
    <w:rsid w:val="00130B79"/>
    <w:rsid w:val="00130B83"/>
    <w:rsid w:val="00130C2D"/>
    <w:rsid w:val="00130EAE"/>
    <w:rsid w:val="001326B7"/>
    <w:rsid w:val="00132A4B"/>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A14"/>
    <w:rsid w:val="00142ED4"/>
    <w:rsid w:val="0014342B"/>
    <w:rsid w:val="00143B64"/>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E13"/>
    <w:rsid w:val="00146F4E"/>
    <w:rsid w:val="00147296"/>
    <w:rsid w:val="00147D53"/>
    <w:rsid w:val="00147F44"/>
    <w:rsid w:val="00150061"/>
    <w:rsid w:val="001500C7"/>
    <w:rsid w:val="0015014B"/>
    <w:rsid w:val="00150622"/>
    <w:rsid w:val="00150695"/>
    <w:rsid w:val="0015097A"/>
    <w:rsid w:val="00150B14"/>
    <w:rsid w:val="001511AD"/>
    <w:rsid w:val="001513BF"/>
    <w:rsid w:val="0015172E"/>
    <w:rsid w:val="00151BB2"/>
    <w:rsid w:val="0015246B"/>
    <w:rsid w:val="001525F1"/>
    <w:rsid w:val="00152A65"/>
    <w:rsid w:val="00152A66"/>
    <w:rsid w:val="00153000"/>
    <w:rsid w:val="0015312D"/>
    <w:rsid w:val="00153307"/>
    <w:rsid w:val="00153669"/>
    <w:rsid w:val="00153683"/>
    <w:rsid w:val="001536E3"/>
    <w:rsid w:val="00153B22"/>
    <w:rsid w:val="00153F35"/>
    <w:rsid w:val="00154789"/>
    <w:rsid w:val="00154CC5"/>
    <w:rsid w:val="00154F45"/>
    <w:rsid w:val="001559B7"/>
    <w:rsid w:val="00155B12"/>
    <w:rsid w:val="00155CD9"/>
    <w:rsid w:val="00155E25"/>
    <w:rsid w:val="0015656D"/>
    <w:rsid w:val="00156A02"/>
    <w:rsid w:val="00156CCB"/>
    <w:rsid w:val="00156EF4"/>
    <w:rsid w:val="00157685"/>
    <w:rsid w:val="00157A72"/>
    <w:rsid w:val="00157BD9"/>
    <w:rsid w:val="00157E43"/>
    <w:rsid w:val="00160684"/>
    <w:rsid w:val="00160C79"/>
    <w:rsid w:val="00161189"/>
    <w:rsid w:val="001612A8"/>
    <w:rsid w:val="00161311"/>
    <w:rsid w:val="00161503"/>
    <w:rsid w:val="00161DC1"/>
    <w:rsid w:val="00161E3E"/>
    <w:rsid w:val="00161E41"/>
    <w:rsid w:val="001622BC"/>
    <w:rsid w:val="001631C7"/>
    <w:rsid w:val="0016331D"/>
    <w:rsid w:val="00163436"/>
    <w:rsid w:val="0016350A"/>
    <w:rsid w:val="00163C04"/>
    <w:rsid w:val="0016406F"/>
    <w:rsid w:val="00164712"/>
    <w:rsid w:val="00164716"/>
    <w:rsid w:val="0016473C"/>
    <w:rsid w:val="00164D4A"/>
    <w:rsid w:val="00165029"/>
    <w:rsid w:val="001651A0"/>
    <w:rsid w:val="0016548D"/>
    <w:rsid w:val="0016551B"/>
    <w:rsid w:val="0016584C"/>
    <w:rsid w:val="00165BD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712"/>
    <w:rsid w:val="00184A0D"/>
    <w:rsid w:val="0018561D"/>
    <w:rsid w:val="0018573F"/>
    <w:rsid w:val="00185A54"/>
    <w:rsid w:val="00185B5F"/>
    <w:rsid w:val="00186DEA"/>
    <w:rsid w:val="00186E6D"/>
    <w:rsid w:val="00187182"/>
    <w:rsid w:val="00187DDE"/>
    <w:rsid w:val="00187F78"/>
    <w:rsid w:val="001902F2"/>
    <w:rsid w:val="001907C4"/>
    <w:rsid w:val="00190920"/>
    <w:rsid w:val="001910A4"/>
    <w:rsid w:val="00191124"/>
    <w:rsid w:val="001919A9"/>
    <w:rsid w:val="0019214A"/>
    <w:rsid w:val="001927F4"/>
    <w:rsid w:val="001928FA"/>
    <w:rsid w:val="001929DB"/>
    <w:rsid w:val="00192B87"/>
    <w:rsid w:val="00192FDE"/>
    <w:rsid w:val="00193048"/>
    <w:rsid w:val="001932DB"/>
    <w:rsid w:val="00193FB1"/>
    <w:rsid w:val="001940FB"/>
    <w:rsid w:val="0019423B"/>
    <w:rsid w:val="00194813"/>
    <w:rsid w:val="00194C1C"/>
    <w:rsid w:val="00194F91"/>
    <w:rsid w:val="0019500E"/>
    <w:rsid w:val="0019510E"/>
    <w:rsid w:val="001951F9"/>
    <w:rsid w:val="00195705"/>
    <w:rsid w:val="001961CD"/>
    <w:rsid w:val="00196852"/>
    <w:rsid w:val="00196A0E"/>
    <w:rsid w:val="00196D7A"/>
    <w:rsid w:val="00196DC5"/>
    <w:rsid w:val="00196DF2"/>
    <w:rsid w:val="00196EE8"/>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0F59"/>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4AE9"/>
    <w:rsid w:val="001B51AA"/>
    <w:rsid w:val="001B55FC"/>
    <w:rsid w:val="001B5A8D"/>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DE9"/>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BD"/>
    <w:rsid w:val="001D0DD1"/>
    <w:rsid w:val="001D1266"/>
    <w:rsid w:val="001D155F"/>
    <w:rsid w:val="001D252E"/>
    <w:rsid w:val="001D2A2B"/>
    <w:rsid w:val="001D3507"/>
    <w:rsid w:val="001D363E"/>
    <w:rsid w:val="001D3797"/>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0D51"/>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EBF"/>
    <w:rsid w:val="001F339F"/>
    <w:rsid w:val="001F380D"/>
    <w:rsid w:val="001F3C10"/>
    <w:rsid w:val="001F3CF2"/>
    <w:rsid w:val="001F3DED"/>
    <w:rsid w:val="001F3FCA"/>
    <w:rsid w:val="001F4064"/>
    <w:rsid w:val="001F47EF"/>
    <w:rsid w:val="001F4893"/>
    <w:rsid w:val="001F4C7D"/>
    <w:rsid w:val="001F4D40"/>
    <w:rsid w:val="001F53D6"/>
    <w:rsid w:val="001F6DC8"/>
    <w:rsid w:val="001F6E1E"/>
    <w:rsid w:val="001F722E"/>
    <w:rsid w:val="001F72BB"/>
    <w:rsid w:val="001F77B2"/>
    <w:rsid w:val="001F78B4"/>
    <w:rsid w:val="001F7C6D"/>
    <w:rsid w:val="001F7E03"/>
    <w:rsid w:val="00200791"/>
    <w:rsid w:val="002007F1"/>
    <w:rsid w:val="00201765"/>
    <w:rsid w:val="00201882"/>
    <w:rsid w:val="00201D35"/>
    <w:rsid w:val="00201F0D"/>
    <w:rsid w:val="0020210B"/>
    <w:rsid w:val="00202568"/>
    <w:rsid w:val="00202850"/>
    <w:rsid w:val="0020295E"/>
    <w:rsid w:val="00202B61"/>
    <w:rsid w:val="00203036"/>
    <w:rsid w:val="00203137"/>
    <w:rsid w:val="002032C0"/>
    <w:rsid w:val="002035C7"/>
    <w:rsid w:val="0020379F"/>
    <w:rsid w:val="00203BDA"/>
    <w:rsid w:val="00203C89"/>
    <w:rsid w:val="00203D51"/>
    <w:rsid w:val="00203EC8"/>
    <w:rsid w:val="002043AC"/>
    <w:rsid w:val="00204A91"/>
    <w:rsid w:val="00204C92"/>
    <w:rsid w:val="0020540C"/>
    <w:rsid w:val="0020655B"/>
    <w:rsid w:val="0020677C"/>
    <w:rsid w:val="00206BF3"/>
    <w:rsid w:val="00206CB7"/>
    <w:rsid w:val="00206D2C"/>
    <w:rsid w:val="00207136"/>
    <w:rsid w:val="002071BF"/>
    <w:rsid w:val="002071E9"/>
    <w:rsid w:val="0020746D"/>
    <w:rsid w:val="0020769D"/>
    <w:rsid w:val="00207724"/>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0CD"/>
    <w:rsid w:val="00215139"/>
    <w:rsid w:val="002151C8"/>
    <w:rsid w:val="00215686"/>
    <w:rsid w:val="002157BD"/>
    <w:rsid w:val="002157E3"/>
    <w:rsid w:val="00215C7C"/>
    <w:rsid w:val="00215FC7"/>
    <w:rsid w:val="00216096"/>
    <w:rsid w:val="00216335"/>
    <w:rsid w:val="00216687"/>
    <w:rsid w:val="0021696C"/>
    <w:rsid w:val="00216ADF"/>
    <w:rsid w:val="00216DC0"/>
    <w:rsid w:val="002173E5"/>
    <w:rsid w:val="002179B9"/>
    <w:rsid w:val="002179E1"/>
    <w:rsid w:val="00217A05"/>
    <w:rsid w:val="00217AE5"/>
    <w:rsid w:val="00217BD0"/>
    <w:rsid w:val="00220722"/>
    <w:rsid w:val="00220DAD"/>
    <w:rsid w:val="002210AB"/>
    <w:rsid w:val="002210AD"/>
    <w:rsid w:val="002210E7"/>
    <w:rsid w:val="002214C5"/>
    <w:rsid w:val="00221AE3"/>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996"/>
    <w:rsid w:val="00231E3A"/>
    <w:rsid w:val="0023222B"/>
    <w:rsid w:val="002322EE"/>
    <w:rsid w:val="0023247D"/>
    <w:rsid w:val="002342DD"/>
    <w:rsid w:val="002344A0"/>
    <w:rsid w:val="00234ABA"/>
    <w:rsid w:val="00234B22"/>
    <w:rsid w:val="002352F4"/>
    <w:rsid w:val="00235544"/>
    <w:rsid w:val="00235763"/>
    <w:rsid w:val="002359C6"/>
    <w:rsid w:val="002360D0"/>
    <w:rsid w:val="002361CA"/>
    <w:rsid w:val="0023652F"/>
    <w:rsid w:val="00236AA7"/>
    <w:rsid w:val="00236ADC"/>
    <w:rsid w:val="00236B8F"/>
    <w:rsid w:val="00236DED"/>
    <w:rsid w:val="00236E84"/>
    <w:rsid w:val="0023748B"/>
    <w:rsid w:val="002376AA"/>
    <w:rsid w:val="00237FC9"/>
    <w:rsid w:val="00240150"/>
    <w:rsid w:val="00240159"/>
    <w:rsid w:val="002403AB"/>
    <w:rsid w:val="00240B27"/>
    <w:rsid w:val="00240E43"/>
    <w:rsid w:val="00240E56"/>
    <w:rsid w:val="00240F9D"/>
    <w:rsid w:val="002412BF"/>
    <w:rsid w:val="00241615"/>
    <w:rsid w:val="00241C61"/>
    <w:rsid w:val="00241EA1"/>
    <w:rsid w:val="002421B4"/>
    <w:rsid w:val="002427BF"/>
    <w:rsid w:val="0024358C"/>
    <w:rsid w:val="002436EF"/>
    <w:rsid w:val="00243F28"/>
    <w:rsid w:val="00243F52"/>
    <w:rsid w:val="00244380"/>
    <w:rsid w:val="00244A81"/>
    <w:rsid w:val="00244DD6"/>
    <w:rsid w:val="00244F9C"/>
    <w:rsid w:val="002457C9"/>
    <w:rsid w:val="002459BE"/>
    <w:rsid w:val="00245CEC"/>
    <w:rsid w:val="00245F1A"/>
    <w:rsid w:val="00245FD2"/>
    <w:rsid w:val="00245FFE"/>
    <w:rsid w:val="002462B6"/>
    <w:rsid w:val="00246A67"/>
    <w:rsid w:val="00246B47"/>
    <w:rsid w:val="00246EE6"/>
    <w:rsid w:val="0024711B"/>
    <w:rsid w:val="00247C8F"/>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5401"/>
    <w:rsid w:val="00256418"/>
    <w:rsid w:val="002569F5"/>
    <w:rsid w:val="00256B58"/>
    <w:rsid w:val="002572EA"/>
    <w:rsid w:val="002573BB"/>
    <w:rsid w:val="0025780D"/>
    <w:rsid w:val="00257C26"/>
    <w:rsid w:val="0026096E"/>
    <w:rsid w:val="002609BD"/>
    <w:rsid w:val="00260DC3"/>
    <w:rsid w:val="00261314"/>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D91"/>
    <w:rsid w:val="00266088"/>
    <w:rsid w:val="00266448"/>
    <w:rsid w:val="0026661C"/>
    <w:rsid w:val="002666D6"/>
    <w:rsid w:val="00266AEB"/>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1A3"/>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1CB"/>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445"/>
    <w:rsid w:val="0028660E"/>
    <w:rsid w:val="0028661E"/>
    <w:rsid w:val="00286779"/>
    <w:rsid w:val="002868C8"/>
    <w:rsid w:val="002871E0"/>
    <w:rsid w:val="00287506"/>
    <w:rsid w:val="00287E11"/>
    <w:rsid w:val="00290020"/>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560"/>
    <w:rsid w:val="00295827"/>
    <w:rsid w:val="0029605A"/>
    <w:rsid w:val="00296077"/>
    <w:rsid w:val="0029622D"/>
    <w:rsid w:val="002964FF"/>
    <w:rsid w:val="00297314"/>
    <w:rsid w:val="002974BF"/>
    <w:rsid w:val="002978A5"/>
    <w:rsid w:val="00297D26"/>
    <w:rsid w:val="002A0255"/>
    <w:rsid w:val="002A04D2"/>
    <w:rsid w:val="002A0E29"/>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517"/>
    <w:rsid w:val="002B07FC"/>
    <w:rsid w:val="002B10F5"/>
    <w:rsid w:val="002B1316"/>
    <w:rsid w:val="002B1B76"/>
    <w:rsid w:val="002B20F2"/>
    <w:rsid w:val="002B22D7"/>
    <w:rsid w:val="002B2D9C"/>
    <w:rsid w:val="002B2F28"/>
    <w:rsid w:val="002B370D"/>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D11"/>
    <w:rsid w:val="002B7D43"/>
    <w:rsid w:val="002C01B7"/>
    <w:rsid w:val="002C061B"/>
    <w:rsid w:val="002C09D3"/>
    <w:rsid w:val="002C1254"/>
    <w:rsid w:val="002C1378"/>
    <w:rsid w:val="002C153A"/>
    <w:rsid w:val="002C162B"/>
    <w:rsid w:val="002C198F"/>
    <w:rsid w:val="002C1B51"/>
    <w:rsid w:val="002C1FAE"/>
    <w:rsid w:val="002C1FF8"/>
    <w:rsid w:val="002C22A0"/>
    <w:rsid w:val="002C22B6"/>
    <w:rsid w:val="002C247F"/>
    <w:rsid w:val="002C2645"/>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4"/>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468"/>
    <w:rsid w:val="002D76B6"/>
    <w:rsid w:val="002D77D2"/>
    <w:rsid w:val="002D7FA7"/>
    <w:rsid w:val="002E0226"/>
    <w:rsid w:val="002E03B7"/>
    <w:rsid w:val="002E093C"/>
    <w:rsid w:val="002E0F2A"/>
    <w:rsid w:val="002E17A2"/>
    <w:rsid w:val="002E1B11"/>
    <w:rsid w:val="002E1E7F"/>
    <w:rsid w:val="002E1EA6"/>
    <w:rsid w:val="002E218C"/>
    <w:rsid w:val="002E288F"/>
    <w:rsid w:val="002E2967"/>
    <w:rsid w:val="002E31F2"/>
    <w:rsid w:val="002E4120"/>
    <w:rsid w:val="002E4224"/>
    <w:rsid w:val="002E4AB7"/>
    <w:rsid w:val="002E4D1F"/>
    <w:rsid w:val="002E508A"/>
    <w:rsid w:val="002E5175"/>
    <w:rsid w:val="002E56EC"/>
    <w:rsid w:val="002E5874"/>
    <w:rsid w:val="002E5949"/>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D5D"/>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2DB"/>
    <w:rsid w:val="0030043B"/>
    <w:rsid w:val="00300977"/>
    <w:rsid w:val="00300C5D"/>
    <w:rsid w:val="0030106E"/>
    <w:rsid w:val="00301223"/>
    <w:rsid w:val="00301957"/>
    <w:rsid w:val="00301CBD"/>
    <w:rsid w:val="00302017"/>
    <w:rsid w:val="003023FC"/>
    <w:rsid w:val="00302AA8"/>
    <w:rsid w:val="00303392"/>
    <w:rsid w:val="00303403"/>
    <w:rsid w:val="0030347D"/>
    <w:rsid w:val="00303517"/>
    <w:rsid w:val="00303780"/>
    <w:rsid w:val="003039E6"/>
    <w:rsid w:val="00303B4A"/>
    <w:rsid w:val="00303C80"/>
    <w:rsid w:val="0030441E"/>
    <w:rsid w:val="003048F3"/>
    <w:rsid w:val="00304D2C"/>
    <w:rsid w:val="00304E2C"/>
    <w:rsid w:val="0030542F"/>
    <w:rsid w:val="00305899"/>
    <w:rsid w:val="00305BA2"/>
    <w:rsid w:val="00305C7B"/>
    <w:rsid w:val="00306108"/>
    <w:rsid w:val="00306521"/>
    <w:rsid w:val="003065CE"/>
    <w:rsid w:val="00306714"/>
    <w:rsid w:val="0030680B"/>
    <w:rsid w:val="00306BAC"/>
    <w:rsid w:val="003076DA"/>
    <w:rsid w:val="00307C54"/>
    <w:rsid w:val="00307C82"/>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72CA"/>
    <w:rsid w:val="003178FD"/>
    <w:rsid w:val="00317AF2"/>
    <w:rsid w:val="00317C34"/>
    <w:rsid w:val="00317DEF"/>
    <w:rsid w:val="00317FA5"/>
    <w:rsid w:val="0032093B"/>
    <w:rsid w:val="003209F9"/>
    <w:rsid w:val="00320CAE"/>
    <w:rsid w:val="00320DEB"/>
    <w:rsid w:val="003214E5"/>
    <w:rsid w:val="00321A15"/>
    <w:rsid w:val="00321B7D"/>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352"/>
    <w:rsid w:val="003316B7"/>
    <w:rsid w:val="003324D7"/>
    <w:rsid w:val="0033283A"/>
    <w:rsid w:val="00332C40"/>
    <w:rsid w:val="00332DB3"/>
    <w:rsid w:val="00333608"/>
    <w:rsid w:val="0033414E"/>
    <w:rsid w:val="00334162"/>
    <w:rsid w:val="003350C5"/>
    <w:rsid w:val="00335323"/>
    <w:rsid w:val="003356DE"/>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805"/>
    <w:rsid w:val="00347B40"/>
    <w:rsid w:val="00350628"/>
    <w:rsid w:val="00350BB9"/>
    <w:rsid w:val="00350DA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BD"/>
    <w:rsid w:val="003548F9"/>
    <w:rsid w:val="00355836"/>
    <w:rsid w:val="00355BC7"/>
    <w:rsid w:val="00355D8D"/>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540A"/>
    <w:rsid w:val="00375F0A"/>
    <w:rsid w:val="00376342"/>
    <w:rsid w:val="003763B9"/>
    <w:rsid w:val="003767FE"/>
    <w:rsid w:val="00376AD4"/>
    <w:rsid w:val="00376F02"/>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475"/>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B26"/>
    <w:rsid w:val="00390C9F"/>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8FB"/>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5004"/>
    <w:rsid w:val="003C5158"/>
    <w:rsid w:val="003C5336"/>
    <w:rsid w:val="003C5670"/>
    <w:rsid w:val="003C570C"/>
    <w:rsid w:val="003C5913"/>
    <w:rsid w:val="003C5D09"/>
    <w:rsid w:val="003C624A"/>
    <w:rsid w:val="003C6970"/>
    <w:rsid w:val="003C6D78"/>
    <w:rsid w:val="003C6FA5"/>
    <w:rsid w:val="003C6FA9"/>
    <w:rsid w:val="003C706D"/>
    <w:rsid w:val="003C70FA"/>
    <w:rsid w:val="003C7438"/>
    <w:rsid w:val="003C7ED7"/>
    <w:rsid w:val="003C7FAD"/>
    <w:rsid w:val="003D0099"/>
    <w:rsid w:val="003D00A0"/>
    <w:rsid w:val="003D01FD"/>
    <w:rsid w:val="003D0362"/>
    <w:rsid w:val="003D049C"/>
    <w:rsid w:val="003D0A0C"/>
    <w:rsid w:val="003D0BCB"/>
    <w:rsid w:val="003D0C1F"/>
    <w:rsid w:val="003D17E0"/>
    <w:rsid w:val="003D19EF"/>
    <w:rsid w:val="003D1AAF"/>
    <w:rsid w:val="003D1AC5"/>
    <w:rsid w:val="003D2438"/>
    <w:rsid w:val="003D2926"/>
    <w:rsid w:val="003D3672"/>
    <w:rsid w:val="003D3B4F"/>
    <w:rsid w:val="003D3DFF"/>
    <w:rsid w:val="003D4483"/>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617"/>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133"/>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6F2F"/>
    <w:rsid w:val="003F7504"/>
    <w:rsid w:val="003F7812"/>
    <w:rsid w:val="003F7943"/>
    <w:rsid w:val="003F799F"/>
    <w:rsid w:val="003F7BCF"/>
    <w:rsid w:val="003F7C3A"/>
    <w:rsid w:val="004006C6"/>
    <w:rsid w:val="00400744"/>
    <w:rsid w:val="00400C31"/>
    <w:rsid w:val="00400E2A"/>
    <w:rsid w:val="00401249"/>
    <w:rsid w:val="004017D1"/>
    <w:rsid w:val="00401982"/>
    <w:rsid w:val="00401F5D"/>
    <w:rsid w:val="00401F5E"/>
    <w:rsid w:val="00402289"/>
    <w:rsid w:val="004025AB"/>
    <w:rsid w:val="00402645"/>
    <w:rsid w:val="00402B14"/>
    <w:rsid w:val="00402B3D"/>
    <w:rsid w:val="00402F8B"/>
    <w:rsid w:val="00403811"/>
    <w:rsid w:val="0040381F"/>
    <w:rsid w:val="00404D63"/>
    <w:rsid w:val="00405255"/>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6F8"/>
    <w:rsid w:val="004118ED"/>
    <w:rsid w:val="00411A42"/>
    <w:rsid w:val="00411B9D"/>
    <w:rsid w:val="0041251B"/>
    <w:rsid w:val="0041264E"/>
    <w:rsid w:val="0041294C"/>
    <w:rsid w:val="00412A5D"/>
    <w:rsid w:val="00412DD5"/>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2B9"/>
    <w:rsid w:val="0042332F"/>
    <w:rsid w:val="004233C4"/>
    <w:rsid w:val="00423437"/>
    <w:rsid w:val="00423680"/>
    <w:rsid w:val="00423AC1"/>
    <w:rsid w:val="00423D1D"/>
    <w:rsid w:val="00423E65"/>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17"/>
    <w:rsid w:val="00426D6C"/>
    <w:rsid w:val="0042745D"/>
    <w:rsid w:val="00427AEF"/>
    <w:rsid w:val="00427B96"/>
    <w:rsid w:val="00427CF2"/>
    <w:rsid w:val="00427FC3"/>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3C"/>
    <w:rsid w:val="004348BC"/>
    <w:rsid w:val="004348BF"/>
    <w:rsid w:val="00434AFC"/>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18"/>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74F"/>
    <w:rsid w:val="004547B0"/>
    <w:rsid w:val="00454937"/>
    <w:rsid w:val="00454949"/>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A4A"/>
    <w:rsid w:val="00457A4F"/>
    <w:rsid w:val="00457C8B"/>
    <w:rsid w:val="004602B6"/>
    <w:rsid w:val="004608A8"/>
    <w:rsid w:val="004608D3"/>
    <w:rsid w:val="004611C9"/>
    <w:rsid w:val="00461607"/>
    <w:rsid w:val="00461668"/>
    <w:rsid w:val="00462706"/>
    <w:rsid w:val="004628E5"/>
    <w:rsid w:val="004630AB"/>
    <w:rsid w:val="004636DE"/>
    <w:rsid w:val="00463A16"/>
    <w:rsid w:val="00463AF1"/>
    <w:rsid w:val="00463DEB"/>
    <w:rsid w:val="004646C3"/>
    <w:rsid w:val="0046483D"/>
    <w:rsid w:val="00464A10"/>
    <w:rsid w:val="00464C7A"/>
    <w:rsid w:val="004656A3"/>
    <w:rsid w:val="00465A22"/>
    <w:rsid w:val="00465B05"/>
    <w:rsid w:val="00465E8A"/>
    <w:rsid w:val="00466094"/>
    <w:rsid w:val="004662EB"/>
    <w:rsid w:val="00466457"/>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C50"/>
    <w:rsid w:val="0047237D"/>
    <w:rsid w:val="0047247E"/>
    <w:rsid w:val="004724C4"/>
    <w:rsid w:val="004739C0"/>
    <w:rsid w:val="00473B1A"/>
    <w:rsid w:val="00473E38"/>
    <w:rsid w:val="00474346"/>
    <w:rsid w:val="004743EB"/>
    <w:rsid w:val="00474777"/>
    <w:rsid w:val="0047483C"/>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081"/>
    <w:rsid w:val="0048028B"/>
    <w:rsid w:val="004805AD"/>
    <w:rsid w:val="00480BFA"/>
    <w:rsid w:val="0048105D"/>
    <w:rsid w:val="0048152B"/>
    <w:rsid w:val="0048183C"/>
    <w:rsid w:val="00481BBD"/>
    <w:rsid w:val="00481BE2"/>
    <w:rsid w:val="00481CE3"/>
    <w:rsid w:val="00481FF0"/>
    <w:rsid w:val="00482328"/>
    <w:rsid w:val="004826D8"/>
    <w:rsid w:val="00482838"/>
    <w:rsid w:val="0048289E"/>
    <w:rsid w:val="00482AA0"/>
    <w:rsid w:val="00483253"/>
    <w:rsid w:val="00483752"/>
    <w:rsid w:val="004837A8"/>
    <w:rsid w:val="00483B61"/>
    <w:rsid w:val="00483CBD"/>
    <w:rsid w:val="00483EF5"/>
    <w:rsid w:val="00484197"/>
    <w:rsid w:val="00484F97"/>
    <w:rsid w:val="0048518C"/>
    <w:rsid w:val="00485474"/>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4D3"/>
    <w:rsid w:val="004968B7"/>
    <w:rsid w:val="004969CE"/>
    <w:rsid w:val="0049726E"/>
    <w:rsid w:val="0049735A"/>
    <w:rsid w:val="004974A0"/>
    <w:rsid w:val="0049759D"/>
    <w:rsid w:val="004975C5"/>
    <w:rsid w:val="00497643"/>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587C"/>
    <w:rsid w:val="004A65AC"/>
    <w:rsid w:val="004A65AF"/>
    <w:rsid w:val="004A69C6"/>
    <w:rsid w:val="004A6EEF"/>
    <w:rsid w:val="004A736A"/>
    <w:rsid w:val="004A7FD5"/>
    <w:rsid w:val="004B02B0"/>
    <w:rsid w:val="004B1168"/>
    <w:rsid w:val="004B13FE"/>
    <w:rsid w:val="004B1441"/>
    <w:rsid w:val="004B1FE6"/>
    <w:rsid w:val="004B21BC"/>
    <w:rsid w:val="004B23FA"/>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632"/>
    <w:rsid w:val="004B69F5"/>
    <w:rsid w:val="004B6C86"/>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40B"/>
    <w:rsid w:val="004C78BF"/>
    <w:rsid w:val="004D0574"/>
    <w:rsid w:val="004D0831"/>
    <w:rsid w:val="004D0F8D"/>
    <w:rsid w:val="004D10F7"/>
    <w:rsid w:val="004D1143"/>
    <w:rsid w:val="004D13B1"/>
    <w:rsid w:val="004D1D7A"/>
    <w:rsid w:val="004D1DB0"/>
    <w:rsid w:val="004D23F8"/>
    <w:rsid w:val="004D25C5"/>
    <w:rsid w:val="004D26E0"/>
    <w:rsid w:val="004D282B"/>
    <w:rsid w:val="004D2E9E"/>
    <w:rsid w:val="004D370E"/>
    <w:rsid w:val="004D3C49"/>
    <w:rsid w:val="004D3CA9"/>
    <w:rsid w:val="004D4077"/>
    <w:rsid w:val="004D407B"/>
    <w:rsid w:val="004D4207"/>
    <w:rsid w:val="004D436C"/>
    <w:rsid w:val="004D43F8"/>
    <w:rsid w:val="004D486B"/>
    <w:rsid w:val="004D4A75"/>
    <w:rsid w:val="004D4B1A"/>
    <w:rsid w:val="004D4BAF"/>
    <w:rsid w:val="004D51FE"/>
    <w:rsid w:val="004D581D"/>
    <w:rsid w:val="004D6300"/>
    <w:rsid w:val="004D66F4"/>
    <w:rsid w:val="004D6787"/>
    <w:rsid w:val="004D6A65"/>
    <w:rsid w:val="004D73FB"/>
    <w:rsid w:val="004D76B4"/>
    <w:rsid w:val="004D7BDB"/>
    <w:rsid w:val="004D7C70"/>
    <w:rsid w:val="004D7F18"/>
    <w:rsid w:val="004E0261"/>
    <w:rsid w:val="004E0815"/>
    <w:rsid w:val="004E0C3A"/>
    <w:rsid w:val="004E0F7F"/>
    <w:rsid w:val="004E0FBE"/>
    <w:rsid w:val="004E0FF1"/>
    <w:rsid w:val="004E1250"/>
    <w:rsid w:val="004E13D6"/>
    <w:rsid w:val="004E1497"/>
    <w:rsid w:val="004E2306"/>
    <w:rsid w:val="004E27E7"/>
    <w:rsid w:val="004E2B24"/>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487"/>
    <w:rsid w:val="004E6648"/>
    <w:rsid w:val="004E6761"/>
    <w:rsid w:val="004E6B86"/>
    <w:rsid w:val="004E6C49"/>
    <w:rsid w:val="004E6ED2"/>
    <w:rsid w:val="004E7364"/>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BD0"/>
    <w:rsid w:val="004F1FEB"/>
    <w:rsid w:val="004F25F4"/>
    <w:rsid w:val="004F2A7A"/>
    <w:rsid w:val="004F3085"/>
    <w:rsid w:val="004F3B36"/>
    <w:rsid w:val="004F3CF7"/>
    <w:rsid w:val="004F3DA4"/>
    <w:rsid w:val="004F45ED"/>
    <w:rsid w:val="004F49E8"/>
    <w:rsid w:val="004F4C2A"/>
    <w:rsid w:val="004F52CC"/>
    <w:rsid w:val="004F592B"/>
    <w:rsid w:val="004F5A7A"/>
    <w:rsid w:val="004F6190"/>
    <w:rsid w:val="004F6759"/>
    <w:rsid w:val="004F6C2A"/>
    <w:rsid w:val="004F71DD"/>
    <w:rsid w:val="004F7427"/>
    <w:rsid w:val="004F74CC"/>
    <w:rsid w:val="004F74FA"/>
    <w:rsid w:val="004F753A"/>
    <w:rsid w:val="004F7787"/>
    <w:rsid w:val="004F783B"/>
    <w:rsid w:val="004F7DCC"/>
    <w:rsid w:val="004F7E8E"/>
    <w:rsid w:val="00500C86"/>
    <w:rsid w:val="00501038"/>
    <w:rsid w:val="00501596"/>
    <w:rsid w:val="005015CF"/>
    <w:rsid w:val="00501ACD"/>
    <w:rsid w:val="0050274C"/>
    <w:rsid w:val="00502B94"/>
    <w:rsid w:val="00502CFE"/>
    <w:rsid w:val="005030D4"/>
    <w:rsid w:val="0050311E"/>
    <w:rsid w:val="00503AE2"/>
    <w:rsid w:val="00503B02"/>
    <w:rsid w:val="00503D93"/>
    <w:rsid w:val="00504754"/>
    <w:rsid w:val="00504C43"/>
    <w:rsid w:val="00505155"/>
    <w:rsid w:val="005056B0"/>
    <w:rsid w:val="00505F87"/>
    <w:rsid w:val="005065DD"/>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D42"/>
    <w:rsid w:val="00517FD2"/>
    <w:rsid w:val="005204BA"/>
    <w:rsid w:val="00520B5F"/>
    <w:rsid w:val="00521207"/>
    <w:rsid w:val="00521341"/>
    <w:rsid w:val="00521465"/>
    <w:rsid w:val="00521650"/>
    <w:rsid w:val="005218CE"/>
    <w:rsid w:val="00521B66"/>
    <w:rsid w:val="00521D3D"/>
    <w:rsid w:val="00522018"/>
    <w:rsid w:val="005220D2"/>
    <w:rsid w:val="005223DD"/>
    <w:rsid w:val="00522400"/>
    <w:rsid w:val="0052304D"/>
    <w:rsid w:val="00523152"/>
    <w:rsid w:val="00523251"/>
    <w:rsid w:val="00523757"/>
    <w:rsid w:val="005239C2"/>
    <w:rsid w:val="00523B69"/>
    <w:rsid w:val="00523E9D"/>
    <w:rsid w:val="00523F7A"/>
    <w:rsid w:val="0052418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3E4"/>
    <w:rsid w:val="005317D0"/>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493A"/>
    <w:rsid w:val="0053546D"/>
    <w:rsid w:val="00535AC2"/>
    <w:rsid w:val="0053601E"/>
    <w:rsid w:val="00536B5C"/>
    <w:rsid w:val="00537131"/>
    <w:rsid w:val="00537A86"/>
    <w:rsid w:val="00537C0F"/>
    <w:rsid w:val="00537D44"/>
    <w:rsid w:val="005402E2"/>
    <w:rsid w:val="0054083E"/>
    <w:rsid w:val="00540C91"/>
    <w:rsid w:val="00540EDF"/>
    <w:rsid w:val="00540FE2"/>
    <w:rsid w:val="005412BE"/>
    <w:rsid w:val="005414EF"/>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3D59"/>
    <w:rsid w:val="0054431E"/>
    <w:rsid w:val="005445C3"/>
    <w:rsid w:val="00544B8B"/>
    <w:rsid w:val="00544D0C"/>
    <w:rsid w:val="00544F2D"/>
    <w:rsid w:val="00545EC5"/>
    <w:rsid w:val="005463C5"/>
    <w:rsid w:val="005466BE"/>
    <w:rsid w:val="00546C86"/>
    <w:rsid w:val="00547163"/>
    <w:rsid w:val="005471BF"/>
    <w:rsid w:val="0054799A"/>
    <w:rsid w:val="00547A72"/>
    <w:rsid w:val="005503AB"/>
    <w:rsid w:val="005508BE"/>
    <w:rsid w:val="00550A68"/>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77E"/>
    <w:rsid w:val="0055487D"/>
    <w:rsid w:val="00554B7A"/>
    <w:rsid w:val="00554C08"/>
    <w:rsid w:val="00554D9C"/>
    <w:rsid w:val="0055514A"/>
    <w:rsid w:val="0055515D"/>
    <w:rsid w:val="00555629"/>
    <w:rsid w:val="0055594B"/>
    <w:rsid w:val="00555A06"/>
    <w:rsid w:val="00555AAD"/>
    <w:rsid w:val="00555BF0"/>
    <w:rsid w:val="005561A8"/>
    <w:rsid w:val="005561B1"/>
    <w:rsid w:val="00556965"/>
    <w:rsid w:val="00556E77"/>
    <w:rsid w:val="00556FD9"/>
    <w:rsid w:val="0055779C"/>
    <w:rsid w:val="00557B1A"/>
    <w:rsid w:val="00557D7B"/>
    <w:rsid w:val="0056036C"/>
    <w:rsid w:val="00560801"/>
    <w:rsid w:val="00560858"/>
    <w:rsid w:val="0056088B"/>
    <w:rsid w:val="00560EF2"/>
    <w:rsid w:val="0056110C"/>
    <w:rsid w:val="005611BD"/>
    <w:rsid w:val="0056138E"/>
    <w:rsid w:val="005624E9"/>
    <w:rsid w:val="0056254F"/>
    <w:rsid w:val="0056278A"/>
    <w:rsid w:val="00562CE8"/>
    <w:rsid w:val="00563164"/>
    <w:rsid w:val="00563AEC"/>
    <w:rsid w:val="005641CB"/>
    <w:rsid w:val="00564345"/>
    <w:rsid w:val="005644C3"/>
    <w:rsid w:val="0056487E"/>
    <w:rsid w:val="00564A33"/>
    <w:rsid w:val="00565215"/>
    <w:rsid w:val="005655B3"/>
    <w:rsid w:val="00565AB6"/>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5A8"/>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3F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A39"/>
    <w:rsid w:val="00594F87"/>
    <w:rsid w:val="00595081"/>
    <w:rsid w:val="005950C1"/>
    <w:rsid w:val="00595A33"/>
    <w:rsid w:val="00595F55"/>
    <w:rsid w:val="00596DF4"/>
    <w:rsid w:val="00596FCE"/>
    <w:rsid w:val="00597650"/>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4F5"/>
    <w:rsid w:val="005A36C9"/>
    <w:rsid w:val="005A3C75"/>
    <w:rsid w:val="005A3D56"/>
    <w:rsid w:val="005A452B"/>
    <w:rsid w:val="005A4BC9"/>
    <w:rsid w:val="005A4E63"/>
    <w:rsid w:val="005A4FE8"/>
    <w:rsid w:val="005A51F9"/>
    <w:rsid w:val="005A5B15"/>
    <w:rsid w:val="005A606D"/>
    <w:rsid w:val="005A64B1"/>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5EF"/>
    <w:rsid w:val="005B18D8"/>
    <w:rsid w:val="005B1BD6"/>
    <w:rsid w:val="005B1E1C"/>
    <w:rsid w:val="005B2519"/>
    <w:rsid w:val="005B26E9"/>
    <w:rsid w:val="005B2853"/>
    <w:rsid w:val="005B2A0E"/>
    <w:rsid w:val="005B2A63"/>
    <w:rsid w:val="005B2CE9"/>
    <w:rsid w:val="005B32B6"/>
    <w:rsid w:val="005B3541"/>
    <w:rsid w:val="005B3797"/>
    <w:rsid w:val="005B3E37"/>
    <w:rsid w:val="005B4764"/>
    <w:rsid w:val="005B5391"/>
    <w:rsid w:val="005B55B2"/>
    <w:rsid w:val="005B5B3C"/>
    <w:rsid w:val="005B5B44"/>
    <w:rsid w:val="005B5BDB"/>
    <w:rsid w:val="005B5DCA"/>
    <w:rsid w:val="005B60B6"/>
    <w:rsid w:val="005B61BE"/>
    <w:rsid w:val="005B64CC"/>
    <w:rsid w:val="005B66AB"/>
    <w:rsid w:val="005B6955"/>
    <w:rsid w:val="005B6BC6"/>
    <w:rsid w:val="005B6C5A"/>
    <w:rsid w:val="005B6CC3"/>
    <w:rsid w:val="005B742A"/>
    <w:rsid w:val="005B77F0"/>
    <w:rsid w:val="005B787B"/>
    <w:rsid w:val="005C05A1"/>
    <w:rsid w:val="005C076C"/>
    <w:rsid w:val="005C0F0D"/>
    <w:rsid w:val="005C10C3"/>
    <w:rsid w:val="005C14E3"/>
    <w:rsid w:val="005C15E6"/>
    <w:rsid w:val="005C176B"/>
    <w:rsid w:val="005C1A02"/>
    <w:rsid w:val="005C1BFE"/>
    <w:rsid w:val="005C1F21"/>
    <w:rsid w:val="005C2133"/>
    <w:rsid w:val="005C2A2F"/>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1E13"/>
    <w:rsid w:val="005D2472"/>
    <w:rsid w:val="005D26B8"/>
    <w:rsid w:val="005D2E6A"/>
    <w:rsid w:val="005D3067"/>
    <w:rsid w:val="005D32CB"/>
    <w:rsid w:val="005D3659"/>
    <w:rsid w:val="005D3BA3"/>
    <w:rsid w:val="005D4027"/>
    <w:rsid w:val="005D50F4"/>
    <w:rsid w:val="005D5324"/>
    <w:rsid w:val="005D53FB"/>
    <w:rsid w:val="005D588C"/>
    <w:rsid w:val="005D5AF3"/>
    <w:rsid w:val="005D5DE4"/>
    <w:rsid w:val="005D5E06"/>
    <w:rsid w:val="005D5F87"/>
    <w:rsid w:val="005D5FFA"/>
    <w:rsid w:val="005D6007"/>
    <w:rsid w:val="005D6252"/>
    <w:rsid w:val="005D64D0"/>
    <w:rsid w:val="005D65C0"/>
    <w:rsid w:val="005D6ABD"/>
    <w:rsid w:val="005D6C41"/>
    <w:rsid w:val="005D6D0D"/>
    <w:rsid w:val="005D6DBE"/>
    <w:rsid w:val="005D74B9"/>
    <w:rsid w:val="005D772C"/>
    <w:rsid w:val="005E0212"/>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C97"/>
    <w:rsid w:val="005E5278"/>
    <w:rsid w:val="005E555E"/>
    <w:rsid w:val="005E5A74"/>
    <w:rsid w:val="005E617A"/>
    <w:rsid w:val="005E63B8"/>
    <w:rsid w:val="005E64E5"/>
    <w:rsid w:val="005E6DC0"/>
    <w:rsid w:val="005E6E34"/>
    <w:rsid w:val="005E7201"/>
    <w:rsid w:val="005E7267"/>
    <w:rsid w:val="005E76BA"/>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CBB"/>
    <w:rsid w:val="005F2D82"/>
    <w:rsid w:val="005F2F80"/>
    <w:rsid w:val="005F3089"/>
    <w:rsid w:val="005F30C0"/>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2F1"/>
    <w:rsid w:val="005F642A"/>
    <w:rsid w:val="005F6664"/>
    <w:rsid w:val="005F66E7"/>
    <w:rsid w:val="005F67FB"/>
    <w:rsid w:val="005F6C0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1B15"/>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71"/>
    <w:rsid w:val="006112D0"/>
    <w:rsid w:val="006122D7"/>
    <w:rsid w:val="006123CD"/>
    <w:rsid w:val="00612E37"/>
    <w:rsid w:val="00612E71"/>
    <w:rsid w:val="0061335D"/>
    <w:rsid w:val="006135BF"/>
    <w:rsid w:val="00614076"/>
    <w:rsid w:val="00614624"/>
    <w:rsid w:val="00614D4E"/>
    <w:rsid w:val="006157AC"/>
    <w:rsid w:val="00615A6F"/>
    <w:rsid w:val="00615B07"/>
    <w:rsid w:val="00615CF4"/>
    <w:rsid w:val="00615D91"/>
    <w:rsid w:val="0061605E"/>
    <w:rsid w:val="00616A49"/>
    <w:rsid w:val="00616E05"/>
    <w:rsid w:val="00616F78"/>
    <w:rsid w:val="00617761"/>
    <w:rsid w:val="006179A5"/>
    <w:rsid w:val="00617E12"/>
    <w:rsid w:val="006201F3"/>
    <w:rsid w:val="00620A2B"/>
    <w:rsid w:val="00620AC7"/>
    <w:rsid w:val="00620B76"/>
    <w:rsid w:val="00620EA7"/>
    <w:rsid w:val="00621484"/>
    <w:rsid w:val="006215E4"/>
    <w:rsid w:val="00621F6B"/>
    <w:rsid w:val="006224BC"/>
    <w:rsid w:val="00622E4D"/>
    <w:rsid w:val="006234BC"/>
    <w:rsid w:val="00623546"/>
    <w:rsid w:val="00623670"/>
    <w:rsid w:val="006236A0"/>
    <w:rsid w:val="00623D4B"/>
    <w:rsid w:val="00623ED4"/>
    <w:rsid w:val="0062410A"/>
    <w:rsid w:val="006241A7"/>
    <w:rsid w:val="00624427"/>
    <w:rsid w:val="0062467A"/>
    <w:rsid w:val="00624B3A"/>
    <w:rsid w:val="00624D92"/>
    <w:rsid w:val="00624E2A"/>
    <w:rsid w:val="0062518D"/>
    <w:rsid w:val="006256B8"/>
    <w:rsid w:val="00625928"/>
    <w:rsid w:val="00625D52"/>
    <w:rsid w:val="00625ECE"/>
    <w:rsid w:val="00626712"/>
    <w:rsid w:val="00627642"/>
    <w:rsid w:val="006276B5"/>
    <w:rsid w:val="00630372"/>
    <w:rsid w:val="0063093A"/>
    <w:rsid w:val="00630D32"/>
    <w:rsid w:val="0063104F"/>
    <w:rsid w:val="00631295"/>
    <w:rsid w:val="006319F4"/>
    <w:rsid w:val="00631CDC"/>
    <w:rsid w:val="00631DD1"/>
    <w:rsid w:val="00631E6E"/>
    <w:rsid w:val="006321C5"/>
    <w:rsid w:val="006323AF"/>
    <w:rsid w:val="006326B0"/>
    <w:rsid w:val="00632713"/>
    <w:rsid w:val="00632816"/>
    <w:rsid w:val="00632A1A"/>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117"/>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129A"/>
    <w:rsid w:val="006412F8"/>
    <w:rsid w:val="006418F4"/>
    <w:rsid w:val="00641CA2"/>
    <w:rsid w:val="00642285"/>
    <w:rsid w:val="0064237B"/>
    <w:rsid w:val="006423B8"/>
    <w:rsid w:val="00642661"/>
    <w:rsid w:val="006426A0"/>
    <w:rsid w:val="00642979"/>
    <w:rsid w:val="00642CA9"/>
    <w:rsid w:val="00643613"/>
    <w:rsid w:val="00643826"/>
    <w:rsid w:val="00643A26"/>
    <w:rsid w:val="00643A31"/>
    <w:rsid w:val="006441DD"/>
    <w:rsid w:val="006445BD"/>
    <w:rsid w:val="0064495B"/>
    <w:rsid w:val="0064495C"/>
    <w:rsid w:val="00644CEE"/>
    <w:rsid w:val="00644FD3"/>
    <w:rsid w:val="0064570F"/>
    <w:rsid w:val="00645EE7"/>
    <w:rsid w:val="006463C5"/>
    <w:rsid w:val="00646E3C"/>
    <w:rsid w:val="00646E90"/>
    <w:rsid w:val="006472DF"/>
    <w:rsid w:val="00650280"/>
    <w:rsid w:val="00650A03"/>
    <w:rsid w:val="00650A2C"/>
    <w:rsid w:val="00650BD4"/>
    <w:rsid w:val="00650F5F"/>
    <w:rsid w:val="0065142F"/>
    <w:rsid w:val="00651696"/>
    <w:rsid w:val="00651817"/>
    <w:rsid w:val="00651B78"/>
    <w:rsid w:val="00651C67"/>
    <w:rsid w:val="006524B0"/>
    <w:rsid w:val="006528A7"/>
    <w:rsid w:val="00653028"/>
    <w:rsid w:val="006533DC"/>
    <w:rsid w:val="00653561"/>
    <w:rsid w:val="00653578"/>
    <w:rsid w:val="006535E2"/>
    <w:rsid w:val="006538DD"/>
    <w:rsid w:val="006539E6"/>
    <w:rsid w:val="00653DB6"/>
    <w:rsid w:val="00653E3C"/>
    <w:rsid w:val="00654111"/>
    <w:rsid w:val="0065430C"/>
    <w:rsid w:val="0065498F"/>
    <w:rsid w:val="00654D45"/>
    <w:rsid w:val="0065508A"/>
    <w:rsid w:val="00655F03"/>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3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6CE"/>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1D"/>
    <w:rsid w:val="006920B0"/>
    <w:rsid w:val="006920E6"/>
    <w:rsid w:val="0069247A"/>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402"/>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CEB"/>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8F9"/>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16C"/>
    <w:rsid w:val="006D546F"/>
    <w:rsid w:val="006D5711"/>
    <w:rsid w:val="006D574F"/>
    <w:rsid w:val="006D5797"/>
    <w:rsid w:val="006D5CBF"/>
    <w:rsid w:val="006D6456"/>
    <w:rsid w:val="006D6782"/>
    <w:rsid w:val="006D6F6C"/>
    <w:rsid w:val="006D7963"/>
    <w:rsid w:val="006D79DA"/>
    <w:rsid w:val="006D7B1C"/>
    <w:rsid w:val="006D7B48"/>
    <w:rsid w:val="006D7B66"/>
    <w:rsid w:val="006E011C"/>
    <w:rsid w:val="006E026E"/>
    <w:rsid w:val="006E02DC"/>
    <w:rsid w:val="006E0951"/>
    <w:rsid w:val="006E0DC7"/>
    <w:rsid w:val="006E151D"/>
    <w:rsid w:val="006E1949"/>
    <w:rsid w:val="006E19CD"/>
    <w:rsid w:val="006E1E4C"/>
    <w:rsid w:val="006E2619"/>
    <w:rsid w:val="006E328A"/>
    <w:rsid w:val="006E3530"/>
    <w:rsid w:val="006E3B42"/>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37E"/>
    <w:rsid w:val="006F3443"/>
    <w:rsid w:val="006F3B81"/>
    <w:rsid w:val="006F3E94"/>
    <w:rsid w:val="006F42A6"/>
    <w:rsid w:val="006F54ED"/>
    <w:rsid w:val="006F57A3"/>
    <w:rsid w:val="006F5E0B"/>
    <w:rsid w:val="006F61EE"/>
    <w:rsid w:val="006F6EC9"/>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23B"/>
    <w:rsid w:val="00710512"/>
    <w:rsid w:val="00710C37"/>
    <w:rsid w:val="00710CA3"/>
    <w:rsid w:val="00710D03"/>
    <w:rsid w:val="00711060"/>
    <w:rsid w:val="0071138C"/>
    <w:rsid w:val="007118B9"/>
    <w:rsid w:val="0071192B"/>
    <w:rsid w:val="00711A65"/>
    <w:rsid w:val="00711B1E"/>
    <w:rsid w:val="00711EEE"/>
    <w:rsid w:val="007121D3"/>
    <w:rsid w:val="00712714"/>
    <w:rsid w:val="00712E17"/>
    <w:rsid w:val="00713647"/>
    <w:rsid w:val="0071365B"/>
    <w:rsid w:val="00713C12"/>
    <w:rsid w:val="00713D36"/>
    <w:rsid w:val="00714814"/>
    <w:rsid w:val="00714C7F"/>
    <w:rsid w:val="00714DE4"/>
    <w:rsid w:val="00714E93"/>
    <w:rsid w:val="00715166"/>
    <w:rsid w:val="00715965"/>
    <w:rsid w:val="007159A6"/>
    <w:rsid w:val="00715A1C"/>
    <w:rsid w:val="00715BFE"/>
    <w:rsid w:val="00715EBB"/>
    <w:rsid w:val="007165F8"/>
    <w:rsid w:val="0071681D"/>
    <w:rsid w:val="007171BC"/>
    <w:rsid w:val="0071761A"/>
    <w:rsid w:val="00717988"/>
    <w:rsid w:val="00717B8A"/>
    <w:rsid w:val="00717CF2"/>
    <w:rsid w:val="00717D17"/>
    <w:rsid w:val="007205DE"/>
    <w:rsid w:val="00720CEC"/>
    <w:rsid w:val="00720E1C"/>
    <w:rsid w:val="00720F0C"/>
    <w:rsid w:val="00721024"/>
    <w:rsid w:val="0072118B"/>
    <w:rsid w:val="0072150D"/>
    <w:rsid w:val="00722142"/>
    <w:rsid w:val="00722180"/>
    <w:rsid w:val="00722561"/>
    <w:rsid w:val="007228F1"/>
    <w:rsid w:val="00722C37"/>
    <w:rsid w:val="00722EF1"/>
    <w:rsid w:val="0072353E"/>
    <w:rsid w:val="00723575"/>
    <w:rsid w:val="007236CC"/>
    <w:rsid w:val="00723E3D"/>
    <w:rsid w:val="007240F3"/>
    <w:rsid w:val="00724A52"/>
    <w:rsid w:val="00725667"/>
    <w:rsid w:val="00726066"/>
    <w:rsid w:val="00726807"/>
    <w:rsid w:val="0072682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520"/>
    <w:rsid w:val="00732610"/>
    <w:rsid w:val="00732C9E"/>
    <w:rsid w:val="00733539"/>
    <w:rsid w:val="007339AE"/>
    <w:rsid w:val="00733B12"/>
    <w:rsid w:val="00733CFB"/>
    <w:rsid w:val="00734279"/>
    <w:rsid w:val="007343A6"/>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167"/>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A53"/>
    <w:rsid w:val="00745B99"/>
    <w:rsid w:val="00746075"/>
    <w:rsid w:val="00746B1D"/>
    <w:rsid w:val="007470BB"/>
    <w:rsid w:val="00747816"/>
    <w:rsid w:val="00747C2C"/>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9CD"/>
    <w:rsid w:val="00752AE2"/>
    <w:rsid w:val="00752BB7"/>
    <w:rsid w:val="00752C01"/>
    <w:rsid w:val="00752F2B"/>
    <w:rsid w:val="00753477"/>
    <w:rsid w:val="0075349E"/>
    <w:rsid w:val="007536AE"/>
    <w:rsid w:val="007536C1"/>
    <w:rsid w:val="007537F8"/>
    <w:rsid w:val="00753971"/>
    <w:rsid w:val="00753C02"/>
    <w:rsid w:val="00753E22"/>
    <w:rsid w:val="007540FA"/>
    <w:rsid w:val="007543A0"/>
    <w:rsid w:val="00754484"/>
    <w:rsid w:val="0075472F"/>
    <w:rsid w:val="0075512B"/>
    <w:rsid w:val="00755381"/>
    <w:rsid w:val="00755524"/>
    <w:rsid w:val="00755D9F"/>
    <w:rsid w:val="00756513"/>
    <w:rsid w:val="00756D2B"/>
    <w:rsid w:val="00756EFE"/>
    <w:rsid w:val="00760066"/>
    <w:rsid w:val="0076017C"/>
    <w:rsid w:val="00761A3B"/>
    <w:rsid w:val="00761D7A"/>
    <w:rsid w:val="00761EE6"/>
    <w:rsid w:val="00762220"/>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6F9D"/>
    <w:rsid w:val="00767A59"/>
    <w:rsid w:val="007700D9"/>
    <w:rsid w:val="007702BB"/>
    <w:rsid w:val="0077030D"/>
    <w:rsid w:val="007703EA"/>
    <w:rsid w:val="00770848"/>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4021"/>
    <w:rsid w:val="00774593"/>
    <w:rsid w:val="00775395"/>
    <w:rsid w:val="00775886"/>
    <w:rsid w:val="00776269"/>
    <w:rsid w:val="00776651"/>
    <w:rsid w:val="00776B16"/>
    <w:rsid w:val="00776B44"/>
    <w:rsid w:val="00776CF8"/>
    <w:rsid w:val="00776D50"/>
    <w:rsid w:val="00776EDE"/>
    <w:rsid w:val="00777692"/>
    <w:rsid w:val="00777693"/>
    <w:rsid w:val="00777C3C"/>
    <w:rsid w:val="00777FB7"/>
    <w:rsid w:val="007807C9"/>
    <w:rsid w:val="00780B9C"/>
    <w:rsid w:val="00780DC4"/>
    <w:rsid w:val="00780E00"/>
    <w:rsid w:val="0078109D"/>
    <w:rsid w:val="007815ED"/>
    <w:rsid w:val="00781739"/>
    <w:rsid w:val="00781860"/>
    <w:rsid w:val="007818F8"/>
    <w:rsid w:val="007822CB"/>
    <w:rsid w:val="007828DD"/>
    <w:rsid w:val="00782E4E"/>
    <w:rsid w:val="00783086"/>
    <w:rsid w:val="00783602"/>
    <w:rsid w:val="0078368A"/>
    <w:rsid w:val="00783790"/>
    <w:rsid w:val="00783AC2"/>
    <w:rsid w:val="00783C62"/>
    <w:rsid w:val="00784361"/>
    <w:rsid w:val="00784463"/>
    <w:rsid w:val="00784790"/>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2960"/>
    <w:rsid w:val="007939DA"/>
    <w:rsid w:val="00794051"/>
    <w:rsid w:val="0079416C"/>
    <w:rsid w:val="007942DD"/>
    <w:rsid w:val="00794598"/>
    <w:rsid w:val="00794A5A"/>
    <w:rsid w:val="00795175"/>
    <w:rsid w:val="007953FF"/>
    <w:rsid w:val="00795A17"/>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4A"/>
    <w:rsid w:val="007A5E6E"/>
    <w:rsid w:val="007A5F9E"/>
    <w:rsid w:val="007A7D61"/>
    <w:rsid w:val="007A7E0B"/>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D3C"/>
    <w:rsid w:val="007B3D71"/>
    <w:rsid w:val="007B3E80"/>
    <w:rsid w:val="007B442D"/>
    <w:rsid w:val="007B494F"/>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1C0B"/>
    <w:rsid w:val="007C207E"/>
    <w:rsid w:val="007C2860"/>
    <w:rsid w:val="007C2BC3"/>
    <w:rsid w:val="007C2D0B"/>
    <w:rsid w:val="007C2E62"/>
    <w:rsid w:val="007C3118"/>
    <w:rsid w:val="007C3393"/>
    <w:rsid w:val="007C3671"/>
    <w:rsid w:val="007C3D2A"/>
    <w:rsid w:val="007C3E47"/>
    <w:rsid w:val="007C3FCB"/>
    <w:rsid w:val="007C41A2"/>
    <w:rsid w:val="007C46A2"/>
    <w:rsid w:val="007C49F6"/>
    <w:rsid w:val="007C4FAA"/>
    <w:rsid w:val="007C5032"/>
    <w:rsid w:val="007C5257"/>
    <w:rsid w:val="007C54D6"/>
    <w:rsid w:val="007C5A63"/>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0C41"/>
    <w:rsid w:val="007D136E"/>
    <w:rsid w:val="007D1462"/>
    <w:rsid w:val="007D1C1E"/>
    <w:rsid w:val="007D1DC1"/>
    <w:rsid w:val="007D228A"/>
    <w:rsid w:val="007D28D9"/>
    <w:rsid w:val="007D29F4"/>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3C3"/>
    <w:rsid w:val="007D640D"/>
    <w:rsid w:val="007D652C"/>
    <w:rsid w:val="007D66F3"/>
    <w:rsid w:val="007D69A5"/>
    <w:rsid w:val="007D6F38"/>
    <w:rsid w:val="007D712C"/>
    <w:rsid w:val="007D7740"/>
    <w:rsid w:val="007D7EFC"/>
    <w:rsid w:val="007E0290"/>
    <w:rsid w:val="007E03C5"/>
    <w:rsid w:val="007E0775"/>
    <w:rsid w:val="007E07C0"/>
    <w:rsid w:val="007E0E08"/>
    <w:rsid w:val="007E0EEC"/>
    <w:rsid w:val="007E0FF2"/>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18D"/>
    <w:rsid w:val="007E551A"/>
    <w:rsid w:val="007E5772"/>
    <w:rsid w:val="007E5B60"/>
    <w:rsid w:val="007E7284"/>
    <w:rsid w:val="007E73F0"/>
    <w:rsid w:val="007E746D"/>
    <w:rsid w:val="007E78BE"/>
    <w:rsid w:val="007E7A3F"/>
    <w:rsid w:val="007E7D67"/>
    <w:rsid w:val="007F0256"/>
    <w:rsid w:val="007F0604"/>
    <w:rsid w:val="007F08C4"/>
    <w:rsid w:val="007F0BB6"/>
    <w:rsid w:val="007F0D31"/>
    <w:rsid w:val="007F0DC3"/>
    <w:rsid w:val="007F0F9B"/>
    <w:rsid w:val="007F15A7"/>
    <w:rsid w:val="007F21F0"/>
    <w:rsid w:val="007F2502"/>
    <w:rsid w:val="007F2780"/>
    <w:rsid w:val="007F2C7D"/>
    <w:rsid w:val="007F2CFE"/>
    <w:rsid w:val="007F304B"/>
    <w:rsid w:val="007F39CE"/>
    <w:rsid w:val="007F3AAB"/>
    <w:rsid w:val="007F3ACC"/>
    <w:rsid w:val="007F3DC9"/>
    <w:rsid w:val="007F3F42"/>
    <w:rsid w:val="007F4B39"/>
    <w:rsid w:val="007F4E30"/>
    <w:rsid w:val="007F54B7"/>
    <w:rsid w:val="007F56FD"/>
    <w:rsid w:val="007F5C9C"/>
    <w:rsid w:val="007F5E32"/>
    <w:rsid w:val="007F6705"/>
    <w:rsid w:val="007F67BB"/>
    <w:rsid w:val="007F6A9D"/>
    <w:rsid w:val="007F6E98"/>
    <w:rsid w:val="007F70AB"/>
    <w:rsid w:val="007F7296"/>
    <w:rsid w:val="007F7AE2"/>
    <w:rsid w:val="007F7BC6"/>
    <w:rsid w:val="00800246"/>
    <w:rsid w:val="008004CA"/>
    <w:rsid w:val="00800D8A"/>
    <w:rsid w:val="00800DB4"/>
    <w:rsid w:val="00800EB3"/>
    <w:rsid w:val="008012BB"/>
    <w:rsid w:val="0080147F"/>
    <w:rsid w:val="00801582"/>
    <w:rsid w:val="00801939"/>
    <w:rsid w:val="00802050"/>
    <w:rsid w:val="0080241B"/>
    <w:rsid w:val="0080243C"/>
    <w:rsid w:val="008024B9"/>
    <w:rsid w:val="008024ED"/>
    <w:rsid w:val="00802650"/>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7388"/>
    <w:rsid w:val="00807393"/>
    <w:rsid w:val="00807C4B"/>
    <w:rsid w:val="00810EBE"/>
    <w:rsid w:val="0081101D"/>
    <w:rsid w:val="0081133D"/>
    <w:rsid w:val="00811690"/>
    <w:rsid w:val="00811752"/>
    <w:rsid w:val="00811783"/>
    <w:rsid w:val="008117D5"/>
    <w:rsid w:val="00811BF2"/>
    <w:rsid w:val="00812539"/>
    <w:rsid w:val="008126ED"/>
    <w:rsid w:val="00812D0E"/>
    <w:rsid w:val="00813254"/>
    <w:rsid w:val="0081335D"/>
    <w:rsid w:val="008134D5"/>
    <w:rsid w:val="0081399D"/>
    <w:rsid w:val="00813ED0"/>
    <w:rsid w:val="00814303"/>
    <w:rsid w:val="008143CB"/>
    <w:rsid w:val="0081485B"/>
    <w:rsid w:val="008149BE"/>
    <w:rsid w:val="00814EBD"/>
    <w:rsid w:val="008153AE"/>
    <w:rsid w:val="008153CE"/>
    <w:rsid w:val="0081553D"/>
    <w:rsid w:val="00815C2A"/>
    <w:rsid w:val="00816627"/>
    <w:rsid w:val="00817352"/>
    <w:rsid w:val="0081795C"/>
    <w:rsid w:val="00820593"/>
    <w:rsid w:val="00820653"/>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AFE"/>
    <w:rsid w:val="008252EE"/>
    <w:rsid w:val="00825316"/>
    <w:rsid w:val="008264F1"/>
    <w:rsid w:val="008265B8"/>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896"/>
    <w:rsid w:val="00834A62"/>
    <w:rsid w:val="00834D6D"/>
    <w:rsid w:val="00835754"/>
    <w:rsid w:val="00835D6A"/>
    <w:rsid w:val="00836757"/>
    <w:rsid w:val="00836C76"/>
    <w:rsid w:val="00837062"/>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466"/>
    <w:rsid w:val="00842AEC"/>
    <w:rsid w:val="00842C5F"/>
    <w:rsid w:val="0084315C"/>
    <w:rsid w:val="00843391"/>
    <w:rsid w:val="0084352A"/>
    <w:rsid w:val="0084357F"/>
    <w:rsid w:val="008436A1"/>
    <w:rsid w:val="008438FF"/>
    <w:rsid w:val="00843CA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998"/>
    <w:rsid w:val="00850F67"/>
    <w:rsid w:val="00851185"/>
    <w:rsid w:val="0085131B"/>
    <w:rsid w:val="00851A6D"/>
    <w:rsid w:val="00851B13"/>
    <w:rsid w:val="00852276"/>
    <w:rsid w:val="008528CB"/>
    <w:rsid w:val="0085316E"/>
    <w:rsid w:val="0085392E"/>
    <w:rsid w:val="008542A4"/>
    <w:rsid w:val="00855AF6"/>
    <w:rsid w:val="00855DB8"/>
    <w:rsid w:val="00856085"/>
    <w:rsid w:val="008563D7"/>
    <w:rsid w:val="00856411"/>
    <w:rsid w:val="008569BD"/>
    <w:rsid w:val="00856CCB"/>
    <w:rsid w:val="00856D9A"/>
    <w:rsid w:val="00857092"/>
    <w:rsid w:val="0085731B"/>
    <w:rsid w:val="008573A2"/>
    <w:rsid w:val="00857696"/>
    <w:rsid w:val="00857A7F"/>
    <w:rsid w:val="00857D01"/>
    <w:rsid w:val="00857EF9"/>
    <w:rsid w:val="00857F57"/>
    <w:rsid w:val="00860B68"/>
    <w:rsid w:val="0086117F"/>
    <w:rsid w:val="008611CD"/>
    <w:rsid w:val="0086131C"/>
    <w:rsid w:val="00861508"/>
    <w:rsid w:val="0086199A"/>
    <w:rsid w:val="00861C90"/>
    <w:rsid w:val="00862170"/>
    <w:rsid w:val="00862329"/>
    <w:rsid w:val="008627E1"/>
    <w:rsid w:val="00862982"/>
    <w:rsid w:val="00862F19"/>
    <w:rsid w:val="0086303F"/>
    <w:rsid w:val="00863044"/>
    <w:rsid w:val="008630D3"/>
    <w:rsid w:val="008634BB"/>
    <w:rsid w:val="00864639"/>
    <w:rsid w:val="0086479A"/>
    <w:rsid w:val="008647F3"/>
    <w:rsid w:val="00864C85"/>
    <w:rsid w:val="00864CC3"/>
    <w:rsid w:val="00864F29"/>
    <w:rsid w:val="008654C3"/>
    <w:rsid w:val="00865AA0"/>
    <w:rsid w:val="00865AA9"/>
    <w:rsid w:val="00865B0E"/>
    <w:rsid w:val="00865B8B"/>
    <w:rsid w:val="00865FA3"/>
    <w:rsid w:val="0086604E"/>
    <w:rsid w:val="00866782"/>
    <w:rsid w:val="00866E35"/>
    <w:rsid w:val="0086713D"/>
    <w:rsid w:val="00867255"/>
    <w:rsid w:val="008677EC"/>
    <w:rsid w:val="008678CB"/>
    <w:rsid w:val="0086798E"/>
    <w:rsid w:val="00867A40"/>
    <w:rsid w:val="00867D47"/>
    <w:rsid w:val="00870B5F"/>
    <w:rsid w:val="00870E30"/>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32"/>
    <w:rsid w:val="00885D86"/>
    <w:rsid w:val="008861F5"/>
    <w:rsid w:val="00886330"/>
    <w:rsid w:val="00886A61"/>
    <w:rsid w:val="00886C9F"/>
    <w:rsid w:val="00886EFD"/>
    <w:rsid w:val="0088728A"/>
    <w:rsid w:val="00890253"/>
    <w:rsid w:val="0089056B"/>
    <w:rsid w:val="00890A24"/>
    <w:rsid w:val="00890AB0"/>
    <w:rsid w:val="00890BE0"/>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D18"/>
    <w:rsid w:val="00893E55"/>
    <w:rsid w:val="00893E9F"/>
    <w:rsid w:val="008944CE"/>
    <w:rsid w:val="00894802"/>
    <w:rsid w:val="0089498D"/>
    <w:rsid w:val="0089534A"/>
    <w:rsid w:val="0089569A"/>
    <w:rsid w:val="008957DD"/>
    <w:rsid w:val="00895CD6"/>
    <w:rsid w:val="00895D50"/>
    <w:rsid w:val="00895D69"/>
    <w:rsid w:val="00895E31"/>
    <w:rsid w:val="00896BF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048"/>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1341"/>
    <w:rsid w:val="008B18CE"/>
    <w:rsid w:val="008B1B90"/>
    <w:rsid w:val="008B20B2"/>
    <w:rsid w:val="008B269F"/>
    <w:rsid w:val="008B3567"/>
    <w:rsid w:val="008B37E5"/>
    <w:rsid w:val="008B37FF"/>
    <w:rsid w:val="008B397D"/>
    <w:rsid w:val="008B3B1C"/>
    <w:rsid w:val="008B3BEB"/>
    <w:rsid w:val="008B51B6"/>
    <w:rsid w:val="008B56A0"/>
    <w:rsid w:val="008B5BC4"/>
    <w:rsid w:val="008B5BE7"/>
    <w:rsid w:val="008B5EDC"/>
    <w:rsid w:val="008B62F4"/>
    <w:rsid w:val="008B64CE"/>
    <w:rsid w:val="008B6BE5"/>
    <w:rsid w:val="008B6D0E"/>
    <w:rsid w:val="008B70FE"/>
    <w:rsid w:val="008B7656"/>
    <w:rsid w:val="008B771E"/>
    <w:rsid w:val="008C05F3"/>
    <w:rsid w:val="008C0AA2"/>
    <w:rsid w:val="008C0DC0"/>
    <w:rsid w:val="008C0F92"/>
    <w:rsid w:val="008C1080"/>
    <w:rsid w:val="008C131A"/>
    <w:rsid w:val="008C1494"/>
    <w:rsid w:val="008C186F"/>
    <w:rsid w:val="008C1BC5"/>
    <w:rsid w:val="008C1F6E"/>
    <w:rsid w:val="008C25CC"/>
    <w:rsid w:val="008C28A9"/>
    <w:rsid w:val="008C28C7"/>
    <w:rsid w:val="008C299E"/>
    <w:rsid w:val="008C2A88"/>
    <w:rsid w:val="008C2B6E"/>
    <w:rsid w:val="008C2CBA"/>
    <w:rsid w:val="008C2D29"/>
    <w:rsid w:val="008C30A8"/>
    <w:rsid w:val="008C3194"/>
    <w:rsid w:val="008C3279"/>
    <w:rsid w:val="008C386A"/>
    <w:rsid w:val="008C3FF6"/>
    <w:rsid w:val="008C4839"/>
    <w:rsid w:val="008C5552"/>
    <w:rsid w:val="008C5FAD"/>
    <w:rsid w:val="008C6058"/>
    <w:rsid w:val="008C6250"/>
    <w:rsid w:val="008C65CD"/>
    <w:rsid w:val="008C66CD"/>
    <w:rsid w:val="008C6C23"/>
    <w:rsid w:val="008C70AD"/>
    <w:rsid w:val="008C7405"/>
    <w:rsid w:val="008C772B"/>
    <w:rsid w:val="008C7B48"/>
    <w:rsid w:val="008C7D55"/>
    <w:rsid w:val="008C7F10"/>
    <w:rsid w:val="008C7F4D"/>
    <w:rsid w:val="008D039C"/>
    <w:rsid w:val="008D059A"/>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5DE"/>
    <w:rsid w:val="008E266F"/>
    <w:rsid w:val="008E274C"/>
    <w:rsid w:val="008E2CD8"/>
    <w:rsid w:val="008E30E3"/>
    <w:rsid w:val="008E3217"/>
    <w:rsid w:val="008E3358"/>
    <w:rsid w:val="008E336D"/>
    <w:rsid w:val="008E3773"/>
    <w:rsid w:val="008E3F0E"/>
    <w:rsid w:val="008E42F8"/>
    <w:rsid w:val="008E45B9"/>
    <w:rsid w:val="008E4AB1"/>
    <w:rsid w:val="008E4C52"/>
    <w:rsid w:val="008E4CE3"/>
    <w:rsid w:val="008E50C6"/>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D28"/>
    <w:rsid w:val="008F2FA4"/>
    <w:rsid w:val="008F3218"/>
    <w:rsid w:val="008F3411"/>
    <w:rsid w:val="008F397D"/>
    <w:rsid w:val="008F3E7C"/>
    <w:rsid w:val="008F4541"/>
    <w:rsid w:val="008F477F"/>
    <w:rsid w:val="008F486A"/>
    <w:rsid w:val="008F499A"/>
    <w:rsid w:val="008F506F"/>
    <w:rsid w:val="008F55DB"/>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1B64"/>
    <w:rsid w:val="00901D02"/>
    <w:rsid w:val="00902276"/>
    <w:rsid w:val="009025E9"/>
    <w:rsid w:val="009026D9"/>
    <w:rsid w:val="009029DA"/>
    <w:rsid w:val="00902A77"/>
    <w:rsid w:val="00903138"/>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428"/>
    <w:rsid w:val="00914C87"/>
    <w:rsid w:val="00915AB6"/>
    <w:rsid w:val="0091623E"/>
    <w:rsid w:val="009163F2"/>
    <w:rsid w:val="00916C3A"/>
    <w:rsid w:val="00916C5A"/>
    <w:rsid w:val="00916E8F"/>
    <w:rsid w:val="00916EF9"/>
    <w:rsid w:val="00917166"/>
    <w:rsid w:val="00917445"/>
    <w:rsid w:val="00917560"/>
    <w:rsid w:val="00917601"/>
    <w:rsid w:val="0091760A"/>
    <w:rsid w:val="00917BD5"/>
    <w:rsid w:val="00917C2E"/>
    <w:rsid w:val="00917F6F"/>
    <w:rsid w:val="00920663"/>
    <w:rsid w:val="009207BC"/>
    <w:rsid w:val="00920949"/>
    <w:rsid w:val="009209DD"/>
    <w:rsid w:val="009209EE"/>
    <w:rsid w:val="00921891"/>
    <w:rsid w:val="00921ECC"/>
    <w:rsid w:val="00922400"/>
    <w:rsid w:val="009228DD"/>
    <w:rsid w:val="00922F1C"/>
    <w:rsid w:val="00922F9D"/>
    <w:rsid w:val="009231C2"/>
    <w:rsid w:val="0092354C"/>
    <w:rsid w:val="00924794"/>
    <w:rsid w:val="00924DEA"/>
    <w:rsid w:val="0092560D"/>
    <w:rsid w:val="00925644"/>
    <w:rsid w:val="0092573C"/>
    <w:rsid w:val="00925867"/>
    <w:rsid w:val="00925DD5"/>
    <w:rsid w:val="0092649C"/>
    <w:rsid w:val="00926A44"/>
    <w:rsid w:val="00926B50"/>
    <w:rsid w:val="00926CAE"/>
    <w:rsid w:val="0092752C"/>
    <w:rsid w:val="00927F34"/>
    <w:rsid w:val="00930216"/>
    <w:rsid w:val="009305FD"/>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6116"/>
    <w:rsid w:val="00956282"/>
    <w:rsid w:val="00956846"/>
    <w:rsid w:val="00956CDF"/>
    <w:rsid w:val="00956D70"/>
    <w:rsid w:val="00956E7B"/>
    <w:rsid w:val="00957271"/>
    <w:rsid w:val="009572D6"/>
    <w:rsid w:val="009573F8"/>
    <w:rsid w:val="009579AB"/>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7F2"/>
    <w:rsid w:val="009728FA"/>
    <w:rsid w:val="00972C8C"/>
    <w:rsid w:val="009732AB"/>
    <w:rsid w:val="0097352F"/>
    <w:rsid w:val="00973B4C"/>
    <w:rsid w:val="00973BCC"/>
    <w:rsid w:val="00974308"/>
    <w:rsid w:val="00974D21"/>
    <w:rsid w:val="00974F3A"/>
    <w:rsid w:val="009758DD"/>
    <w:rsid w:val="0097645C"/>
    <w:rsid w:val="009779CF"/>
    <w:rsid w:val="00977CDB"/>
    <w:rsid w:val="00977D86"/>
    <w:rsid w:val="00980280"/>
    <w:rsid w:val="0098030E"/>
    <w:rsid w:val="00980594"/>
    <w:rsid w:val="00980866"/>
    <w:rsid w:val="00980B52"/>
    <w:rsid w:val="00980FD5"/>
    <w:rsid w:val="009814BA"/>
    <w:rsid w:val="00981700"/>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F3"/>
    <w:rsid w:val="0098525B"/>
    <w:rsid w:val="00985717"/>
    <w:rsid w:val="00985770"/>
    <w:rsid w:val="009857D5"/>
    <w:rsid w:val="00985833"/>
    <w:rsid w:val="00985886"/>
    <w:rsid w:val="009859DD"/>
    <w:rsid w:val="009864E2"/>
    <w:rsid w:val="00986D96"/>
    <w:rsid w:val="009872AB"/>
    <w:rsid w:val="0098749D"/>
    <w:rsid w:val="00987ADB"/>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57E"/>
    <w:rsid w:val="009A2A9D"/>
    <w:rsid w:val="009A2D35"/>
    <w:rsid w:val="009A3105"/>
    <w:rsid w:val="009A38D8"/>
    <w:rsid w:val="009A39E3"/>
    <w:rsid w:val="009A3BE9"/>
    <w:rsid w:val="009A3F93"/>
    <w:rsid w:val="009A3FE6"/>
    <w:rsid w:val="009A4536"/>
    <w:rsid w:val="009A4E42"/>
    <w:rsid w:val="009A4F40"/>
    <w:rsid w:val="009A4F7F"/>
    <w:rsid w:val="009A5101"/>
    <w:rsid w:val="009A519B"/>
    <w:rsid w:val="009A53F1"/>
    <w:rsid w:val="009A5411"/>
    <w:rsid w:val="009A5CDC"/>
    <w:rsid w:val="009A6CFD"/>
    <w:rsid w:val="009A7293"/>
    <w:rsid w:val="009A78ED"/>
    <w:rsid w:val="009A78FE"/>
    <w:rsid w:val="009A7B00"/>
    <w:rsid w:val="009A7B14"/>
    <w:rsid w:val="009B00A8"/>
    <w:rsid w:val="009B03AF"/>
    <w:rsid w:val="009B0731"/>
    <w:rsid w:val="009B0996"/>
    <w:rsid w:val="009B0B4D"/>
    <w:rsid w:val="009B0C1C"/>
    <w:rsid w:val="009B1175"/>
    <w:rsid w:val="009B14DB"/>
    <w:rsid w:val="009B163B"/>
    <w:rsid w:val="009B16EF"/>
    <w:rsid w:val="009B18BB"/>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5DA6"/>
    <w:rsid w:val="009B6AE3"/>
    <w:rsid w:val="009B6B57"/>
    <w:rsid w:val="009B6BA1"/>
    <w:rsid w:val="009B6CD8"/>
    <w:rsid w:val="009B7DE4"/>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338"/>
    <w:rsid w:val="009D1F1A"/>
    <w:rsid w:val="009D214A"/>
    <w:rsid w:val="009D2576"/>
    <w:rsid w:val="009D26DF"/>
    <w:rsid w:val="009D2A3E"/>
    <w:rsid w:val="009D2AB2"/>
    <w:rsid w:val="009D2AEC"/>
    <w:rsid w:val="009D2E53"/>
    <w:rsid w:val="009D2F12"/>
    <w:rsid w:val="009D301C"/>
    <w:rsid w:val="009D3654"/>
    <w:rsid w:val="009D37F2"/>
    <w:rsid w:val="009D3EF2"/>
    <w:rsid w:val="009D48DA"/>
    <w:rsid w:val="009D4A69"/>
    <w:rsid w:val="009D4AD3"/>
    <w:rsid w:val="009D4C92"/>
    <w:rsid w:val="009D51E3"/>
    <w:rsid w:val="009D527E"/>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1BC2"/>
    <w:rsid w:val="009E222A"/>
    <w:rsid w:val="009E2269"/>
    <w:rsid w:val="009E2721"/>
    <w:rsid w:val="009E2728"/>
    <w:rsid w:val="009E28DB"/>
    <w:rsid w:val="009E32FD"/>
    <w:rsid w:val="009E37C4"/>
    <w:rsid w:val="009E3807"/>
    <w:rsid w:val="009E3AF5"/>
    <w:rsid w:val="009E3DBA"/>
    <w:rsid w:val="009E3F18"/>
    <w:rsid w:val="009E403B"/>
    <w:rsid w:val="009E447D"/>
    <w:rsid w:val="009E471F"/>
    <w:rsid w:val="009E478A"/>
    <w:rsid w:val="009E4B3D"/>
    <w:rsid w:val="009E5085"/>
    <w:rsid w:val="009E51EA"/>
    <w:rsid w:val="009E56A5"/>
    <w:rsid w:val="009E5B6D"/>
    <w:rsid w:val="009E5E62"/>
    <w:rsid w:val="009E63F5"/>
    <w:rsid w:val="009E66EC"/>
    <w:rsid w:val="009E6951"/>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A8A"/>
    <w:rsid w:val="009F204D"/>
    <w:rsid w:val="009F2287"/>
    <w:rsid w:val="009F249D"/>
    <w:rsid w:val="009F26B9"/>
    <w:rsid w:val="009F2834"/>
    <w:rsid w:val="009F2983"/>
    <w:rsid w:val="009F30DB"/>
    <w:rsid w:val="009F36C9"/>
    <w:rsid w:val="009F3D3D"/>
    <w:rsid w:val="009F3FBC"/>
    <w:rsid w:val="009F41F6"/>
    <w:rsid w:val="009F4867"/>
    <w:rsid w:val="009F4A8E"/>
    <w:rsid w:val="009F4B1E"/>
    <w:rsid w:val="009F4F5E"/>
    <w:rsid w:val="009F509E"/>
    <w:rsid w:val="009F520B"/>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0DB4"/>
    <w:rsid w:val="00A01552"/>
    <w:rsid w:val="00A01594"/>
    <w:rsid w:val="00A01658"/>
    <w:rsid w:val="00A0170C"/>
    <w:rsid w:val="00A01A77"/>
    <w:rsid w:val="00A02069"/>
    <w:rsid w:val="00A02AAB"/>
    <w:rsid w:val="00A02AC1"/>
    <w:rsid w:val="00A034BE"/>
    <w:rsid w:val="00A03A1B"/>
    <w:rsid w:val="00A03F4C"/>
    <w:rsid w:val="00A048D5"/>
    <w:rsid w:val="00A05439"/>
    <w:rsid w:val="00A05DFB"/>
    <w:rsid w:val="00A06460"/>
    <w:rsid w:val="00A06837"/>
    <w:rsid w:val="00A06867"/>
    <w:rsid w:val="00A06EDE"/>
    <w:rsid w:val="00A070DA"/>
    <w:rsid w:val="00A0717C"/>
    <w:rsid w:val="00A07578"/>
    <w:rsid w:val="00A0778F"/>
    <w:rsid w:val="00A07C67"/>
    <w:rsid w:val="00A10082"/>
    <w:rsid w:val="00A101FF"/>
    <w:rsid w:val="00A1131E"/>
    <w:rsid w:val="00A11403"/>
    <w:rsid w:val="00A11449"/>
    <w:rsid w:val="00A1145A"/>
    <w:rsid w:val="00A115A0"/>
    <w:rsid w:val="00A11A05"/>
    <w:rsid w:val="00A12276"/>
    <w:rsid w:val="00A12539"/>
    <w:rsid w:val="00A1269E"/>
    <w:rsid w:val="00A12DFE"/>
    <w:rsid w:val="00A13E05"/>
    <w:rsid w:val="00A13FDC"/>
    <w:rsid w:val="00A13FE7"/>
    <w:rsid w:val="00A146B9"/>
    <w:rsid w:val="00A14705"/>
    <w:rsid w:val="00A14792"/>
    <w:rsid w:val="00A14BAF"/>
    <w:rsid w:val="00A14E12"/>
    <w:rsid w:val="00A14E83"/>
    <w:rsid w:val="00A15689"/>
    <w:rsid w:val="00A15910"/>
    <w:rsid w:val="00A15AF1"/>
    <w:rsid w:val="00A16331"/>
    <w:rsid w:val="00A16415"/>
    <w:rsid w:val="00A171C5"/>
    <w:rsid w:val="00A171F7"/>
    <w:rsid w:val="00A17797"/>
    <w:rsid w:val="00A17A17"/>
    <w:rsid w:val="00A17BC5"/>
    <w:rsid w:val="00A17CA2"/>
    <w:rsid w:val="00A17F75"/>
    <w:rsid w:val="00A2121E"/>
    <w:rsid w:val="00A21EF6"/>
    <w:rsid w:val="00A2268E"/>
    <w:rsid w:val="00A226BC"/>
    <w:rsid w:val="00A22735"/>
    <w:rsid w:val="00A22A81"/>
    <w:rsid w:val="00A2321C"/>
    <w:rsid w:val="00A23221"/>
    <w:rsid w:val="00A2359B"/>
    <w:rsid w:val="00A236C9"/>
    <w:rsid w:val="00A2389A"/>
    <w:rsid w:val="00A23BAD"/>
    <w:rsid w:val="00A23D48"/>
    <w:rsid w:val="00A2400F"/>
    <w:rsid w:val="00A241E2"/>
    <w:rsid w:val="00A2435B"/>
    <w:rsid w:val="00A243C6"/>
    <w:rsid w:val="00A24C7A"/>
    <w:rsid w:val="00A24D45"/>
    <w:rsid w:val="00A24EEF"/>
    <w:rsid w:val="00A253D9"/>
    <w:rsid w:val="00A25AE8"/>
    <w:rsid w:val="00A26006"/>
    <w:rsid w:val="00A2677B"/>
    <w:rsid w:val="00A26789"/>
    <w:rsid w:val="00A26E3C"/>
    <w:rsid w:val="00A27228"/>
    <w:rsid w:val="00A272EF"/>
    <w:rsid w:val="00A27643"/>
    <w:rsid w:val="00A27858"/>
    <w:rsid w:val="00A30032"/>
    <w:rsid w:val="00A300FA"/>
    <w:rsid w:val="00A30223"/>
    <w:rsid w:val="00A31376"/>
    <w:rsid w:val="00A31497"/>
    <w:rsid w:val="00A31F4B"/>
    <w:rsid w:val="00A323F7"/>
    <w:rsid w:val="00A3311F"/>
    <w:rsid w:val="00A337EB"/>
    <w:rsid w:val="00A33920"/>
    <w:rsid w:val="00A339EA"/>
    <w:rsid w:val="00A33CBF"/>
    <w:rsid w:val="00A33D88"/>
    <w:rsid w:val="00A34010"/>
    <w:rsid w:val="00A3429F"/>
    <w:rsid w:val="00A34658"/>
    <w:rsid w:val="00A34668"/>
    <w:rsid w:val="00A348FF"/>
    <w:rsid w:val="00A34BBD"/>
    <w:rsid w:val="00A34DE7"/>
    <w:rsid w:val="00A34EFF"/>
    <w:rsid w:val="00A35520"/>
    <w:rsid w:val="00A35737"/>
    <w:rsid w:val="00A36148"/>
    <w:rsid w:val="00A361E8"/>
    <w:rsid w:val="00A36E38"/>
    <w:rsid w:val="00A36EF2"/>
    <w:rsid w:val="00A36FB2"/>
    <w:rsid w:val="00A37861"/>
    <w:rsid w:val="00A37EAC"/>
    <w:rsid w:val="00A4049C"/>
    <w:rsid w:val="00A4058D"/>
    <w:rsid w:val="00A406D8"/>
    <w:rsid w:val="00A408E5"/>
    <w:rsid w:val="00A40C5B"/>
    <w:rsid w:val="00A40DA0"/>
    <w:rsid w:val="00A40F96"/>
    <w:rsid w:val="00A4155F"/>
    <w:rsid w:val="00A4161C"/>
    <w:rsid w:val="00A41C6C"/>
    <w:rsid w:val="00A41EFC"/>
    <w:rsid w:val="00A421A7"/>
    <w:rsid w:val="00A42206"/>
    <w:rsid w:val="00A42805"/>
    <w:rsid w:val="00A42DDC"/>
    <w:rsid w:val="00A43212"/>
    <w:rsid w:val="00A432EA"/>
    <w:rsid w:val="00A43558"/>
    <w:rsid w:val="00A43ABA"/>
    <w:rsid w:val="00A43B30"/>
    <w:rsid w:val="00A43B40"/>
    <w:rsid w:val="00A4407D"/>
    <w:rsid w:val="00A444ED"/>
    <w:rsid w:val="00A448EC"/>
    <w:rsid w:val="00A44993"/>
    <w:rsid w:val="00A44A15"/>
    <w:rsid w:val="00A44B4A"/>
    <w:rsid w:val="00A44F58"/>
    <w:rsid w:val="00A45484"/>
    <w:rsid w:val="00A45746"/>
    <w:rsid w:val="00A45D21"/>
    <w:rsid w:val="00A46315"/>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001"/>
    <w:rsid w:val="00A60388"/>
    <w:rsid w:val="00A60857"/>
    <w:rsid w:val="00A60957"/>
    <w:rsid w:val="00A60B6E"/>
    <w:rsid w:val="00A617E9"/>
    <w:rsid w:val="00A61A1A"/>
    <w:rsid w:val="00A62214"/>
    <w:rsid w:val="00A62A3E"/>
    <w:rsid w:val="00A62B97"/>
    <w:rsid w:val="00A62BD4"/>
    <w:rsid w:val="00A62C6C"/>
    <w:rsid w:val="00A631D8"/>
    <w:rsid w:val="00A63E70"/>
    <w:rsid w:val="00A63F73"/>
    <w:rsid w:val="00A640CC"/>
    <w:rsid w:val="00A640FB"/>
    <w:rsid w:val="00A644F3"/>
    <w:rsid w:val="00A64527"/>
    <w:rsid w:val="00A646A2"/>
    <w:rsid w:val="00A64B26"/>
    <w:rsid w:val="00A64E1F"/>
    <w:rsid w:val="00A65291"/>
    <w:rsid w:val="00A65492"/>
    <w:rsid w:val="00A658CE"/>
    <w:rsid w:val="00A65935"/>
    <w:rsid w:val="00A65AED"/>
    <w:rsid w:val="00A65BAF"/>
    <w:rsid w:val="00A6608B"/>
    <w:rsid w:val="00A669C4"/>
    <w:rsid w:val="00A66A14"/>
    <w:rsid w:val="00A671C5"/>
    <w:rsid w:val="00A67359"/>
    <w:rsid w:val="00A67572"/>
    <w:rsid w:val="00A67679"/>
    <w:rsid w:val="00A6767F"/>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6E2"/>
    <w:rsid w:val="00A757E0"/>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40E"/>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5FD8"/>
    <w:rsid w:val="00A8649D"/>
    <w:rsid w:val="00A86C61"/>
    <w:rsid w:val="00A876D8"/>
    <w:rsid w:val="00A877AD"/>
    <w:rsid w:val="00A87B07"/>
    <w:rsid w:val="00A87B77"/>
    <w:rsid w:val="00A9048A"/>
    <w:rsid w:val="00A9062C"/>
    <w:rsid w:val="00A906D2"/>
    <w:rsid w:val="00A9122C"/>
    <w:rsid w:val="00A91350"/>
    <w:rsid w:val="00A91941"/>
    <w:rsid w:val="00A91A55"/>
    <w:rsid w:val="00A920FF"/>
    <w:rsid w:val="00A9217C"/>
    <w:rsid w:val="00A928BC"/>
    <w:rsid w:val="00A92AB8"/>
    <w:rsid w:val="00A932AE"/>
    <w:rsid w:val="00A93446"/>
    <w:rsid w:val="00A939AD"/>
    <w:rsid w:val="00A93BE7"/>
    <w:rsid w:val="00A93CCB"/>
    <w:rsid w:val="00A94150"/>
    <w:rsid w:val="00A9420A"/>
    <w:rsid w:val="00A9498B"/>
    <w:rsid w:val="00A94C09"/>
    <w:rsid w:val="00A95113"/>
    <w:rsid w:val="00A95540"/>
    <w:rsid w:val="00A95D0E"/>
    <w:rsid w:val="00A96694"/>
    <w:rsid w:val="00A96FC0"/>
    <w:rsid w:val="00A97615"/>
    <w:rsid w:val="00A97759"/>
    <w:rsid w:val="00A97A34"/>
    <w:rsid w:val="00A97C8C"/>
    <w:rsid w:val="00AA0234"/>
    <w:rsid w:val="00AA02D0"/>
    <w:rsid w:val="00AA0B01"/>
    <w:rsid w:val="00AA0E4F"/>
    <w:rsid w:val="00AA19D0"/>
    <w:rsid w:val="00AA1AB1"/>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8F1"/>
    <w:rsid w:val="00AB2EF3"/>
    <w:rsid w:val="00AB2F5E"/>
    <w:rsid w:val="00AB30D5"/>
    <w:rsid w:val="00AB335B"/>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1EB4"/>
    <w:rsid w:val="00AD2289"/>
    <w:rsid w:val="00AD243B"/>
    <w:rsid w:val="00AD2B53"/>
    <w:rsid w:val="00AD2CB0"/>
    <w:rsid w:val="00AD300B"/>
    <w:rsid w:val="00AD32DC"/>
    <w:rsid w:val="00AD34C9"/>
    <w:rsid w:val="00AD4028"/>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7ED"/>
    <w:rsid w:val="00AE1AAE"/>
    <w:rsid w:val="00AE1BE3"/>
    <w:rsid w:val="00AE21B4"/>
    <w:rsid w:val="00AE231A"/>
    <w:rsid w:val="00AE246C"/>
    <w:rsid w:val="00AE2A1D"/>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6EFF"/>
    <w:rsid w:val="00AE7860"/>
    <w:rsid w:val="00AE7BA7"/>
    <w:rsid w:val="00AF042E"/>
    <w:rsid w:val="00AF0701"/>
    <w:rsid w:val="00AF0D16"/>
    <w:rsid w:val="00AF125F"/>
    <w:rsid w:val="00AF15B8"/>
    <w:rsid w:val="00AF16D1"/>
    <w:rsid w:val="00AF1882"/>
    <w:rsid w:val="00AF1D15"/>
    <w:rsid w:val="00AF1EB7"/>
    <w:rsid w:val="00AF2ACF"/>
    <w:rsid w:val="00AF33F6"/>
    <w:rsid w:val="00AF3F12"/>
    <w:rsid w:val="00AF405D"/>
    <w:rsid w:val="00AF45F3"/>
    <w:rsid w:val="00AF590A"/>
    <w:rsid w:val="00AF623E"/>
    <w:rsid w:val="00AF62F1"/>
    <w:rsid w:val="00AF6E21"/>
    <w:rsid w:val="00AF6E92"/>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96E"/>
    <w:rsid w:val="00B04B44"/>
    <w:rsid w:val="00B04D82"/>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598"/>
    <w:rsid w:val="00B119BD"/>
    <w:rsid w:val="00B11BBE"/>
    <w:rsid w:val="00B11FD6"/>
    <w:rsid w:val="00B12315"/>
    <w:rsid w:val="00B1252E"/>
    <w:rsid w:val="00B135BE"/>
    <w:rsid w:val="00B141F1"/>
    <w:rsid w:val="00B1460C"/>
    <w:rsid w:val="00B14C1A"/>
    <w:rsid w:val="00B15097"/>
    <w:rsid w:val="00B150E5"/>
    <w:rsid w:val="00B1521D"/>
    <w:rsid w:val="00B15672"/>
    <w:rsid w:val="00B164D6"/>
    <w:rsid w:val="00B16D8E"/>
    <w:rsid w:val="00B17017"/>
    <w:rsid w:val="00B17D65"/>
    <w:rsid w:val="00B17F1B"/>
    <w:rsid w:val="00B208AB"/>
    <w:rsid w:val="00B211FA"/>
    <w:rsid w:val="00B2155E"/>
    <w:rsid w:val="00B21C2E"/>
    <w:rsid w:val="00B21E66"/>
    <w:rsid w:val="00B21FD6"/>
    <w:rsid w:val="00B22201"/>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0FE"/>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B33"/>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0902"/>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680"/>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3FA3"/>
    <w:rsid w:val="00B640ED"/>
    <w:rsid w:val="00B641F9"/>
    <w:rsid w:val="00B65939"/>
    <w:rsid w:val="00B65C44"/>
    <w:rsid w:val="00B65E66"/>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28E8"/>
    <w:rsid w:val="00B73068"/>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6BCF"/>
    <w:rsid w:val="00B7718E"/>
    <w:rsid w:val="00B7731A"/>
    <w:rsid w:val="00B7779F"/>
    <w:rsid w:val="00B777DC"/>
    <w:rsid w:val="00B779C9"/>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1EF"/>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42E"/>
    <w:rsid w:val="00B92F24"/>
    <w:rsid w:val="00B9308B"/>
    <w:rsid w:val="00B930DC"/>
    <w:rsid w:val="00B93401"/>
    <w:rsid w:val="00B935A5"/>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554"/>
    <w:rsid w:val="00BA16E0"/>
    <w:rsid w:val="00BA1A2A"/>
    <w:rsid w:val="00BA1C2C"/>
    <w:rsid w:val="00BA25AD"/>
    <w:rsid w:val="00BA297B"/>
    <w:rsid w:val="00BA2C42"/>
    <w:rsid w:val="00BA2FF0"/>
    <w:rsid w:val="00BA3189"/>
    <w:rsid w:val="00BA3A00"/>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301D"/>
    <w:rsid w:val="00BB37E0"/>
    <w:rsid w:val="00BB3B54"/>
    <w:rsid w:val="00BB3D7A"/>
    <w:rsid w:val="00BB3DDE"/>
    <w:rsid w:val="00BB4522"/>
    <w:rsid w:val="00BB4873"/>
    <w:rsid w:val="00BB4B36"/>
    <w:rsid w:val="00BB508D"/>
    <w:rsid w:val="00BB512A"/>
    <w:rsid w:val="00BB5C88"/>
    <w:rsid w:val="00BB659A"/>
    <w:rsid w:val="00BB6E82"/>
    <w:rsid w:val="00BB6F18"/>
    <w:rsid w:val="00BB7070"/>
    <w:rsid w:val="00BB72DF"/>
    <w:rsid w:val="00BB733F"/>
    <w:rsid w:val="00BB7762"/>
    <w:rsid w:val="00BB7800"/>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693"/>
    <w:rsid w:val="00BC576D"/>
    <w:rsid w:val="00BC5796"/>
    <w:rsid w:val="00BC57F9"/>
    <w:rsid w:val="00BC5FAB"/>
    <w:rsid w:val="00BC62B8"/>
    <w:rsid w:val="00BC7243"/>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81"/>
    <w:rsid w:val="00BD30CB"/>
    <w:rsid w:val="00BD3428"/>
    <w:rsid w:val="00BD3711"/>
    <w:rsid w:val="00BD3770"/>
    <w:rsid w:val="00BD3C7F"/>
    <w:rsid w:val="00BD4455"/>
    <w:rsid w:val="00BD470D"/>
    <w:rsid w:val="00BD4DB1"/>
    <w:rsid w:val="00BD4F80"/>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E064F"/>
    <w:rsid w:val="00BE120A"/>
    <w:rsid w:val="00BE13C3"/>
    <w:rsid w:val="00BE14D7"/>
    <w:rsid w:val="00BE1524"/>
    <w:rsid w:val="00BE1AB5"/>
    <w:rsid w:val="00BE2804"/>
    <w:rsid w:val="00BE2CEF"/>
    <w:rsid w:val="00BE2E08"/>
    <w:rsid w:val="00BE333A"/>
    <w:rsid w:val="00BE3864"/>
    <w:rsid w:val="00BE38BD"/>
    <w:rsid w:val="00BE3BB6"/>
    <w:rsid w:val="00BE3C39"/>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E7515"/>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C3"/>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57E9"/>
    <w:rsid w:val="00C05856"/>
    <w:rsid w:val="00C0588D"/>
    <w:rsid w:val="00C062B7"/>
    <w:rsid w:val="00C062CC"/>
    <w:rsid w:val="00C0632B"/>
    <w:rsid w:val="00C065B6"/>
    <w:rsid w:val="00C079F7"/>
    <w:rsid w:val="00C07A85"/>
    <w:rsid w:val="00C07B11"/>
    <w:rsid w:val="00C1019D"/>
    <w:rsid w:val="00C111A5"/>
    <w:rsid w:val="00C117BE"/>
    <w:rsid w:val="00C126B6"/>
    <w:rsid w:val="00C129B6"/>
    <w:rsid w:val="00C12D81"/>
    <w:rsid w:val="00C12D84"/>
    <w:rsid w:val="00C12EAE"/>
    <w:rsid w:val="00C13003"/>
    <w:rsid w:val="00C1301D"/>
    <w:rsid w:val="00C132ED"/>
    <w:rsid w:val="00C13BBF"/>
    <w:rsid w:val="00C13E24"/>
    <w:rsid w:val="00C142B6"/>
    <w:rsid w:val="00C14306"/>
    <w:rsid w:val="00C143AE"/>
    <w:rsid w:val="00C14CAB"/>
    <w:rsid w:val="00C15AA3"/>
    <w:rsid w:val="00C15AF6"/>
    <w:rsid w:val="00C15B3E"/>
    <w:rsid w:val="00C160C3"/>
    <w:rsid w:val="00C16156"/>
    <w:rsid w:val="00C167B7"/>
    <w:rsid w:val="00C16B50"/>
    <w:rsid w:val="00C16F95"/>
    <w:rsid w:val="00C1700F"/>
    <w:rsid w:val="00C172C3"/>
    <w:rsid w:val="00C17311"/>
    <w:rsid w:val="00C173BD"/>
    <w:rsid w:val="00C17596"/>
    <w:rsid w:val="00C204CF"/>
    <w:rsid w:val="00C20AC3"/>
    <w:rsid w:val="00C20B7F"/>
    <w:rsid w:val="00C20EE8"/>
    <w:rsid w:val="00C20F60"/>
    <w:rsid w:val="00C2105A"/>
    <w:rsid w:val="00C21185"/>
    <w:rsid w:val="00C214D0"/>
    <w:rsid w:val="00C21C7C"/>
    <w:rsid w:val="00C2210A"/>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07"/>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2FCD"/>
    <w:rsid w:val="00C3311D"/>
    <w:rsid w:val="00C3370B"/>
    <w:rsid w:val="00C3384E"/>
    <w:rsid w:val="00C339EC"/>
    <w:rsid w:val="00C344F0"/>
    <w:rsid w:val="00C34798"/>
    <w:rsid w:val="00C34B91"/>
    <w:rsid w:val="00C34E7E"/>
    <w:rsid w:val="00C3510F"/>
    <w:rsid w:val="00C3540B"/>
    <w:rsid w:val="00C354B2"/>
    <w:rsid w:val="00C354CD"/>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310"/>
    <w:rsid w:val="00C4134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648"/>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15E"/>
    <w:rsid w:val="00C663BF"/>
    <w:rsid w:val="00C6678F"/>
    <w:rsid w:val="00C66893"/>
    <w:rsid w:val="00C66C29"/>
    <w:rsid w:val="00C66F89"/>
    <w:rsid w:val="00C67020"/>
    <w:rsid w:val="00C67493"/>
    <w:rsid w:val="00C67B50"/>
    <w:rsid w:val="00C67EFD"/>
    <w:rsid w:val="00C7087D"/>
    <w:rsid w:val="00C70AE9"/>
    <w:rsid w:val="00C70B67"/>
    <w:rsid w:val="00C710F9"/>
    <w:rsid w:val="00C71131"/>
    <w:rsid w:val="00C71481"/>
    <w:rsid w:val="00C714DF"/>
    <w:rsid w:val="00C71631"/>
    <w:rsid w:val="00C71906"/>
    <w:rsid w:val="00C71907"/>
    <w:rsid w:val="00C71ACC"/>
    <w:rsid w:val="00C7204A"/>
    <w:rsid w:val="00C7223D"/>
    <w:rsid w:val="00C724E8"/>
    <w:rsid w:val="00C727DD"/>
    <w:rsid w:val="00C72D24"/>
    <w:rsid w:val="00C7301F"/>
    <w:rsid w:val="00C73957"/>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1E05"/>
    <w:rsid w:val="00C82753"/>
    <w:rsid w:val="00C827CF"/>
    <w:rsid w:val="00C828C5"/>
    <w:rsid w:val="00C82EAA"/>
    <w:rsid w:val="00C8323A"/>
    <w:rsid w:val="00C83310"/>
    <w:rsid w:val="00C83E5E"/>
    <w:rsid w:val="00C8552C"/>
    <w:rsid w:val="00C856C4"/>
    <w:rsid w:val="00C85B94"/>
    <w:rsid w:val="00C85EC0"/>
    <w:rsid w:val="00C85EF1"/>
    <w:rsid w:val="00C8654C"/>
    <w:rsid w:val="00C867A6"/>
    <w:rsid w:val="00C86893"/>
    <w:rsid w:val="00C90955"/>
    <w:rsid w:val="00C90D27"/>
    <w:rsid w:val="00C913AC"/>
    <w:rsid w:val="00C91A1D"/>
    <w:rsid w:val="00C91F34"/>
    <w:rsid w:val="00C92255"/>
    <w:rsid w:val="00C9289A"/>
    <w:rsid w:val="00C92DEF"/>
    <w:rsid w:val="00C93A2E"/>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2E1F"/>
    <w:rsid w:val="00CA30BE"/>
    <w:rsid w:val="00CA38AB"/>
    <w:rsid w:val="00CA43C5"/>
    <w:rsid w:val="00CA43CA"/>
    <w:rsid w:val="00CA4488"/>
    <w:rsid w:val="00CA4883"/>
    <w:rsid w:val="00CA4DC7"/>
    <w:rsid w:val="00CA4E1C"/>
    <w:rsid w:val="00CA4FC2"/>
    <w:rsid w:val="00CA531A"/>
    <w:rsid w:val="00CA54D4"/>
    <w:rsid w:val="00CA56B0"/>
    <w:rsid w:val="00CA5DC3"/>
    <w:rsid w:val="00CA6066"/>
    <w:rsid w:val="00CA624E"/>
    <w:rsid w:val="00CA63C1"/>
    <w:rsid w:val="00CA6424"/>
    <w:rsid w:val="00CA656B"/>
    <w:rsid w:val="00CA657A"/>
    <w:rsid w:val="00CA658E"/>
    <w:rsid w:val="00CA6E2A"/>
    <w:rsid w:val="00CA707A"/>
    <w:rsid w:val="00CA7395"/>
    <w:rsid w:val="00CA7529"/>
    <w:rsid w:val="00CA752A"/>
    <w:rsid w:val="00CA7636"/>
    <w:rsid w:val="00CA77A7"/>
    <w:rsid w:val="00CA7ADE"/>
    <w:rsid w:val="00CA7D04"/>
    <w:rsid w:val="00CA7E08"/>
    <w:rsid w:val="00CB0074"/>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312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51C"/>
    <w:rsid w:val="00CC0735"/>
    <w:rsid w:val="00CC0CC7"/>
    <w:rsid w:val="00CC1433"/>
    <w:rsid w:val="00CC1A15"/>
    <w:rsid w:val="00CC1E9E"/>
    <w:rsid w:val="00CC212F"/>
    <w:rsid w:val="00CC2301"/>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4E45"/>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2188"/>
    <w:rsid w:val="00CD23E3"/>
    <w:rsid w:val="00CD269E"/>
    <w:rsid w:val="00CD2A89"/>
    <w:rsid w:val="00CD31B4"/>
    <w:rsid w:val="00CD33A8"/>
    <w:rsid w:val="00CD3848"/>
    <w:rsid w:val="00CD38C9"/>
    <w:rsid w:val="00CD3DC0"/>
    <w:rsid w:val="00CD3F6C"/>
    <w:rsid w:val="00CD4447"/>
    <w:rsid w:val="00CD4625"/>
    <w:rsid w:val="00CD4819"/>
    <w:rsid w:val="00CD50A8"/>
    <w:rsid w:val="00CD54CE"/>
    <w:rsid w:val="00CD5BD6"/>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7F"/>
    <w:rsid w:val="00CE0F85"/>
    <w:rsid w:val="00CE0FE2"/>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EE5"/>
    <w:rsid w:val="00CF0ED5"/>
    <w:rsid w:val="00CF15C3"/>
    <w:rsid w:val="00CF18C9"/>
    <w:rsid w:val="00CF1985"/>
    <w:rsid w:val="00CF1B22"/>
    <w:rsid w:val="00CF1C9C"/>
    <w:rsid w:val="00CF1F51"/>
    <w:rsid w:val="00CF2374"/>
    <w:rsid w:val="00CF2599"/>
    <w:rsid w:val="00CF29FC"/>
    <w:rsid w:val="00CF2A20"/>
    <w:rsid w:val="00CF2B78"/>
    <w:rsid w:val="00CF333D"/>
    <w:rsid w:val="00CF3851"/>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3B6"/>
    <w:rsid w:val="00D02411"/>
    <w:rsid w:val="00D024FB"/>
    <w:rsid w:val="00D0276C"/>
    <w:rsid w:val="00D02A74"/>
    <w:rsid w:val="00D02BCE"/>
    <w:rsid w:val="00D02F36"/>
    <w:rsid w:val="00D0332B"/>
    <w:rsid w:val="00D034DA"/>
    <w:rsid w:val="00D03C49"/>
    <w:rsid w:val="00D040FD"/>
    <w:rsid w:val="00D0410E"/>
    <w:rsid w:val="00D0545F"/>
    <w:rsid w:val="00D05548"/>
    <w:rsid w:val="00D05717"/>
    <w:rsid w:val="00D0582D"/>
    <w:rsid w:val="00D058EB"/>
    <w:rsid w:val="00D05DFE"/>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27"/>
    <w:rsid w:val="00D16644"/>
    <w:rsid w:val="00D16A07"/>
    <w:rsid w:val="00D16BDC"/>
    <w:rsid w:val="00D17136"/>
    <w:rsid w:val="00D17175"/>
    <w:rsid w:val="00D17295"/>
    <w:rsid w:val="00D17ABE"/>
    <w:rsid w:val="00D2010D"/>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57E5"/>
    <w:rsid w:val="00D25DA5"/>
    <w:rsid w:val="00D263CB"/>
    <w:rsid w:val="00D26722"/>
    <w:rsid w:val="00D2674D"/>
    <w:rsid w:val="00D26D43"/>
    <w:rsid w:val="00D26F11"/>
    <w:rsid w:val="00D271E5"/>
    <w:rsid w:val="00D27D99"/>
    <w:rsid w:val="00D27EA4"/>
    <w:rsid w:val="00D30503"/>
    <w:rsid w:val="00D30ADD"/>
    <w:rsid w:val="00D30B55"/>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332"/>
    <w:rsid w:val="00D40762"/>
    <w:rsid w:val="00D40B1C"/>
    <w:rsid w:val="00D40E4B"/>
    <w:rsid w:val="00D41048"/>
    <w:rsid w:val="00D411FE"/>
    <w:rsid w:val="00D41430"/>
    <w:rsid w:val="00D416E2"/>
    <w:rsid w:val="00D41ABD"/>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215"/>
    <w:rsid w:val="00D472EB"/>
    <w:rsid w:val="00D47651"/>
    <w:rsid w:val="00D47680"/>
    <w:rsid w:val="00D476C2"/>
    <w:rsid w:val="00D47D7E"/>
    <w:rsid w:val="00D5012A"/>
    <w:rsid w:val="00D50471"/>
    <w:rsid w:val="00D504C2"/>
    <w:rsid w:val="00D50AB5"/>
    <w:rsid w:val="00D51000"/>
    <w:rsid w:val="00D51DBE"/>
    <w:rsid w:val="00D51E6F"/>
    <w:rsid w:val="00D52554"/>
    <w:rsid w:val="00D5264B"/>
    <w:rsid w:val="00D52B7C"/>
    <w:rsid w:val="00D53348"/>
    <w:rsid w:val="00D5344C"/>
    <w:rsid w:val="00D538E6"/>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4C"/>
    <w:rsid w:val="00D55B9B"/>
    <w:rsid w:val="00D55BDD"/>
    <w:rsid w:val="00D56110"/>
    <w:rsid w:val="00D56468"/>
    <w:rsid w:val="00D565C0"/>
    <w:rsid w:val="00D56662"/>
    <w:rsid w:val="00D566EA"/>
    <w:rsid w:val="00D56A2C"/>
    <w:rsid w:val="00D570A4"/>
    <w:rsid w:val="00D572B9"/>
    <w:rsid w:val="00D573FF"/>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62C"/>
    <w:rsid w:val="00D64853"/>
    <w:rsid w:val="00D650BC"/>
    <w:rsid w:val="00D655B1"/>
    <w:rsid w:val="00D656DE"/>
    <w:rsid w:val="00D662CE"/>
    <w:rsid w:val="00D665DD"/>
    <w:rsid w:val="00D66733"/>
    <w:rsid w:val="00D667CC"/>
    <w:rsid w:val="00D66E01"/>
    <w:rsid w:val="00D672DD"/>
    <w:rsid w:val="00D674AE"/>
    <w:rsid w:val="00D67DB1"/>
    <w:rsid w:val="00D700AA"/>
    <w:rsid w:val="00D703FE"/>
    <w:rsid w:val="00D705BD"/>
    <w:rsid w:val="00D707DD"/>
    <w:rsid w:val="00D70B05"/>
    <w:rsid w:val="00D7210D"/>
    <w:rsid w:val="00D726EE"/>
    <w:rsid w:val="00D72B26"/>
    <w:rsid w:val="00D72F6D"/>
    <w:rsid w:val="00D731B2"/>
    <w:rsid w:val="00D73592"/>
    <w:rsid w:val="00D73677"/>
    <w:rsid w:val="00D736DA"/>
    <w:rsid w:val="00D7379E"/>
    <w:rsid w:val="00D739E9"/>
    <w:rsid w:val="00D74062"/>
    <w:rsid w:val="00D74259"/>
    <w:rsid w:val="00D7430D"/>
    <w:rsid w:val="00D747D9"/>
    <w:rsid w:val="00D74B7C"/>
    <w:rsid w:val="00D74BED"/>
    <w:rsid w:val="00D74F41"/>
    <w:rsid w:val="00D75890"/>
    <w:rsid w:val="00D75A38"/>
    <w:rsid w:val="00D75AF7"/>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810"/>
    <w:rsid w:val="00D84C0E"/>
    <w:rsid w:val="00D84E4A"/>
    <w:rsid w:val="00D8507C"/>
    <w:rsid w:val="00D850AC"/>
    <w:rsid w:val="00D8540D"/>
    <w:rsid w:val="00D85981"/>
    <w:rsid w:val="00D85D7C"/>
    <w:rsid w:val="00D85E87"/>
    <w:rsid w:val="00D863AE"/>
    <w:rsid w:val="00D86752"/>
    <w:rsid w:val="00D8681C"/>
    <w:rsid w:val="00D87215"/>
    <w:rsid w:val="00D87782"/>
    <w:rsid w:val="00D87849"/>
    <w:rsid w:val="00D8785C"/>
    <w:rsid w:val="00D87A88"/>
    <w:rsid w:val="00D87AA2"/>
    <w:rsid w:val="00D87B62"/>
    <w:rsid w:val="00D90425"/>
    <w:rsid w:val="00D9044D"/>
    <w:rsid w:val="00D90E28"/>
    <w:rsid w:val="00D9103F"/>
    <w:rsid w:val="00D91057"/>
    <w:rsid w:val="00D91129"/>
    <w:rsid w:val="00D9222B"/>
    <w:rsid w:val="00D9249B"/>
    <w:rsid w:val="00D924BB"/>
    <w:rsid w:val="00D927FE"/>
    <w:rsid w:val="00D92CAF"/>
    <w:rsid w:val="00D92F46"/>
    <w:rsid w:val="00D93288"/>
    <w:rsid w:val="00D936AE"/>
    <w:rsid w:val="00D93BFF"/>
    <w:rsid w:val="00D93E55"/>
    <w:rsid w:val="00D9401C"/>
    <w:rsid w:val="00D948BC"/>
    <w:rsid w:val="00D94AFC"/>
    <w:rsid w:val="00D94CF3"/>
    <w:rsid w:val="00D95259"/>
    <w:rsid w:val="00D95982"/>
    <w:rsid w:val="00D95D7E"/>
    <w:rsid w:val="00D95F55"/>
    <w:rsid w:val="00D96222"/>
    <w:rsid w:val="00D96EBC"/>
    <w:rsid w:val="00D97032"/>
    <w:rsid w:val="00D97204"/>
    <w:rsid w:val="00D977EB"/>
    <w:rsid w:val="00D97A92"/>
    <w:rsid w:val="00D97ADD"/>
    <w:rsid w:val="00D97BCA"/>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B7EE6"/>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27"/>
    <w:rsid w:val="00DC30A1"/>
    <w:rsid w:val="00DC37CD"/>
    <w:rsid w:val="00DC3B8A"/>
    <w:rsid w:val="00DC41FC"/>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5DB"/>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D7A3E"/>
    <w:rsid w:val="00DE094D"/>
    <w:rsid w:val="00DE1085"/>
    <w:rsid w:val="00DE1133"/>
    <w:rsid w:val="00DE1716"/>
    <w:rsid w:val="00DE17D4"/>
    <w:rsid w:val="00DE1B2C"/>
    <w:rsid w:val="00DE220B"/>
    <w:rsid w:val="00DE2DC1"/>
    <w:rsid w:val="00DE344D"/>
    <w:rsid w:val="00DE3456"/>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6E10"/>
    <w:rsid w:val="00DF74E8"/>
    <w:rsid w:val="00DF779E"/>
    <w:rsid w:val="00DF7BEE"/>
    <w:rsid w:val="00DF7FAC"/>
    <w:rsid w:val="00E003FF"/>
    <w:rsid w:val="00E00CEE"/>
    <w:rsid w:val="00E01A2F"/>
    <w:rsid w:val="00E01A9C"/>
    <w:rsid w:val="00E01B97"/>
    <w:rsid w:val="00E01F30"/>
    <w:rsid w:val="00E01FE2"/>
    <w:rsid w:val="00E02610"/>
    <w:rsid w:val="00E02811"/>
    <w:rsid w:val="00E0291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62B5"/>
    <w:rsid w:val="00E0640B"/>
    <w:rsid w:val="00E06527"/>
    <w:rsid w:val="00E06723"/>
    <w:rsid w:val="00E06973"/>
    <w:rsid w:val="00E06C0A"/>
    <w:rsid w:val="00E07140"/>
    <w:rsid w:val="00E0782E"/>
    <w:rsid w:val="00E07A91"/>
    <w:rsid w:val="00E07D8A"/>
    <w:rsid w:val="00E07FDB"/>
    <w:rsid w:val="00E100E1"/>
    <w:rsid w:val="00E10643"/>
    <w:rsid w:val="00E10D6C"/>
    <w:rsid w:val="00E11F8E"/>
    <w:rsid w:val="00E120F1"/>
    <w:rsid w:val="00E1249C"/>
    <w:rsid w:val="00E12591"/>
    <w:rsid w:val="00E12F2F"/>
    <w:rsid w:val="00E13729"/>
    <w:rsid w:val="00E1382C"/>
    <w:rsid w:val="00E139CB"/>
    <w:rsid w:val="00E142FE"/>
    <w:rsid w:val="00E1485E"/>
    <w:rsid w:val="00E15785"/>
    <w:rsid w:val="00E157E2"/>
    <w:rsid w:val="00E162C2"/>
    <w:rsid w:val="00E16307"/>
    <w:rsid w:val="00E16382"/>
    <w:rsid w:val="00E16FF8"/>
    <w:rsid w:val="00E1720B"/>
    <w:rsid w:val="00E17227"/>
    <w:rsid w:val="00E172BE"/>
    <w:rsid w:val="00E1790C"/>
    <w:rsid w:val="00E17E57"/>
    <w:rsid w:val="00E207AD"/>
    <w:rsid w:val="00E20A4C"/>
    <w:rsid w:val="00E20E1F"/>
    <w:rsid w:val="00E20F96"/>
    <w:rsid w:val="00E21315"/>
    <w:rsid w:val="00E21539"/>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7D1"/>
    <w:rsid w:val="00E30D20"/>
    <w:rsid w:val="00E30DAD"/>
    <w:rsid w:val="00E313A3"/>
    <w:rsid w:val="00E318BC"/>
    <w:rsid w:val="00E31EA6"/>
    <w:rsid w:val="00E32141"/>
    <w:rsid w:val="00E3216A"/>
    <w:rsid w:val="00E32585"/>
    <w:rsid w:val="00E32A31"/>
    <w:rsid w:val="00E32A94"/>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F0"/>
    <w:rsid w:val="00E40B1F"/>
    <w:rsid w:val="00E40C88"/>
    <w:rsid w:val="00E40E01"/>
    <w:rsid w:val="00E416F6"/>
    <w:rsid w:val="00E41D0A"/>
    <w:rsid w:val="00E41D55"/>
    <w:rsid w:val="00E41EFC"/>
    <w:rsid w:val="00E41FB5"/>
    <w:rsid w:val="00E42A4A"/>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569"/>
    <w:rsid w:val="00E506D3"/>
    <w:rsid w:val="00E508FA"/>
    <w:rsid w:val="00E50B5E"/>
    <w:rsid w:val="00E50BAD"/>
    <w:rsid w:val="00E50C8B"/>
    <w:rsid w:val="00E510CE"/>
    <w:rsid w:val="00E51518"/>
    <w:rsid w:val="00E51543"/>
    <w:rsid w:val="00E51915"/>
    <w:rsid w:val="00E51A52"/>
    <w:rsid w:val="00E529C6"/>
    <w:rsid w:val="00E52BDE"/>
    <w:rsid w:val="00E533B2"/>
    <w:rsid w:val="00E537C5"/>
    <w:rsid w:val="00E53894"/>
    <w:rsid w:val="00E539E2"/>
    <w:rsid w:val="00E54141"/>
    <w:rsid w:val="00E54634"/>
    <w:rsid w:val="00E54C3A"/>
    <w:rsid w:val="00E55AAB"/>
    <w:rsid w:val="00E55D8A"/>
    <w:rsid w:val="00E55E4B"/>
    <w:rsid w:val="00E561C6"/>
    <w:rsid w:val="00E56B10"/>
    <w:rsid w:val="00E570E0"/>
    <w:rsid w:val="00E571B0"/>
    <w:rsid w:val="00E572B0"/>
    <w:rsid w:val="00E57665"/>
    <w:rsid w:val="00E604CE"/>
    <w:rsid w:val="00E606F8"/>
    <w:rsid w:val="00E60D47"/>
    <w:rsid w:val="00E6102D"/>
    <w:rsid w:val="00E61042"/>
    <w:rsid w:val="00E61407"/>
    <w:rsid w:val="00E61543"/>
    <w:rsid w:val="00E61886"/>
    <w:rsid w:val="00E61F08"/>
    <w:rsid w:val="00E61F19"/>
    <w:rsid w:val="00E62296"/>
    <w:rsid w:val="00E626A5"/>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300"/>
    <w:rsid w:val="00E67FE3"/>
    <w:rsid w:val="00E700DB"/>
    <w:rsid w:val="00E7040B"/>
    <w:rsid w:val="00E7062C"/>
    <w:rsid w:val="00E708E9"/>
    <w:rsid w:val="00E7187A"/>
    <w:rsid w:val="00E71A37"/>
    <w:rsid w:val="00E720E5"/>
    <w:rsid w:val="00E72FE4"/>
    <w:rsid w:val="00E73C44"/>
    <w:rsid w:val="00E73EED"/>
    <w:rsid w:val="00E741AA"/>
    <w:rsid w:val="00E741AD"/>
    <w:rsid w:val="00E741BF"/>
    <w:rsid w:val="00E74744"/>
    <w:rsid w:val="00E75707"/>
    <w:rsid w:val="00E75810"/>
    <w:rsid w:val="00E75C0A"/>
    <w:rsid w:val="00E75D4C"/>
    <w:rsid w:val="00E76267"/>
    <w:rsid w:val="00E762C6"/>
    <w:rsid w:val="00E76410"/>
    <w:rsid w:val="00E7654F"/>
    <w:rsid w:val="00E767A7"/>
    <w:rsid w:val="00E76A7B"/>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A85"/>
    <w:rsid w:val="00E81C17"/>
    <w:rsid w:val="00E826AF"/>
    <w:rsid w:val="00E82931"/>
    <w:rsid w:val="00E82A1C"/>
    <w:rsid w:val="00E82B2A"/>
    <w:rsid w:val="00E83011"/>
    <w:rsid w:val="00E830AE"/>
    <w:rsid w:val="00E832B4"/>
    <w:rsid w:val="00E83635"/>
    <w:rsid w:val="00E83931"/>
    <w:rsid w:val="00E83F18"/>
    <w:rsid w:val="00E842B5"/>
    <w:rsid w:val="00E8470B"/>
    <w:rsid w:val="00E848AC"/>
    <w:rsid w:val="00E84A61"/>
    <w:rsid w:val="00E84A6B"/>
    <w:rsid w:val="00E84A8F"/>
    <w:rsid w:val="00E84CDC"/>
    <w:rsid w:val="00E84D44"/>
    <w:rsid w:val="00E850A3"/>
    <w:rsid w:val="00E851C6"/>
    <w:rsid w:val="00E85704"/>
    <w:rsid w:val="00E8580D"/>
    <w:rsid w:val="00E85F72"/>
    <w:rsid w:val="00E869D0"/>
    <w:rsid w:val="00E86D31"/>
    <w:rsid w:val="00E86EF0"/>
    <w:rsid w:val="00E86F1C"/>
    <w:rsid w:val="00E86FC9"/>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6DB0"/>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501"/>
    <w:rsid w:val="00EC16DE"/>
    <w:rsid w:val="00EC18C0"/>
    <w:rsid w:val="00EC1BA2"/>
    <w:rsid w:val="00EC1CE3"/>
    <w:rsid w:val="00EC1D97"/>
    <w:rsid w:val="00EC265A"/>
    <w:rsid w:val="00EC2826"/>
    <w:rsid w:val="00EC289F"/>
    <w:rsid w:val="00EC2914"/>
    <w:rsid w:val="00EC2F4D"/>
    <w:rsid w:val="00EC30E6"/>
    <w:rsid w:val="00EC3114"/>
    <w:rsid w:val="00EC3316"/>
    <w:rsid w:val="00EC3A21"/>
    <w:rsid w:val="00EC3ED4"/>
    <w:rsid w:val="00EC433F"/>
    <w:rsid w:val="00EC4653"/>
    <w:rsid w:val="00EC4948"/>
    <w:rsid w:val="00EC4A6C"/>
    <w:rsid w:val="00EC4E73"/>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E0440"/>
    <w:rsid w:val="00EE09EB"/>
    <w:rsid w:val="00EE0AEC"/>
    <w:rsid w:val="00EE0BE4"/>
    <w:rsid w:val="00EE0D68"/>
    <w:rsid w:val="00EE0D8D"/>
    <w:rsid w:val="00EE0DD3"/>
    <w:rsid w:val="00EE10A4"/>
    <w:rsid w:val="00EE11AD"/>
    <w:rsid w:val="00EE18EC"/>
    <w:rsid w:val="00EE1EEB"/>
    <w:rsid w:val="00EE2A34"/>
    <w:rsid w:val="00EE3B8A"/>
    <w:rsid w:val="00EE3C4B"/>
    <w:rsid w:val="00EE3E10"/>
    <w:rsid w:val="00EE3E20"/>
    <w:rsid w:val="00EE4175"/>
    <w:rsid w:val="00EE4306"/>
    <w:rsid w:val="00EE4ECE"/>
    <w:rsid w:val="00EE5B04"/>
    <w:rsid w:val="00EE5B17"/>
    <w:rsid w:val="00EE5B91"/>
    <w:rsid w:val="00EE65DD"/>
    <w:rsid w:val="00EE681A"/>
    <w:rsid w:val="00EE6AB2"/>
    <w:rsid w:val="00EE6B00"/>
    <w:rsid w:val="00EE6D0C"/>
    <w:rsid w:val="00EE712F"/>
    <w:rsid w:val="00EE732D"/>
    <w:rsid w:val="00EE737E"/>
    <w:rsid w:val="00EE73D6"/>
    <w:rsid w:val="00EE7B8F"/>
    <w:rsid w:val="00EE7C4E"/>
    <w:rsid w:val="00EE7D17"/>
    <w:rsid w:val="00EF011B"/>
    <w:rsid w:val="00EF04BD"/>
    <w:rsid w:val="00EF06C6"/>
    <w:rsid w:val="00EF06D9"/>
    <w:rsid w:val="00EF09FC"/>
    <w:rsid w:val="00EF0A3C"/>
    <w:rsid w:val="00EF1D7F"/>
    <w:rsid w:val="00EF21F3"/>
    <w:rsid w:val="00EF2AE2"/>
    <w:rsid w:val="00EF2B8A"/>
    <w:rsid w:val="00EF2FEA"/>
    <w:rsid w:val="00EF303C"/>
    <w:rsid w:val="00EF3221"/>
    <w:rsid w:val="00EF3657"/>
    <w:rsid w:val="00EF38BD"/>
    <w:rsid w:val="00EF3C25"/>
    <w:rsid w:val="00EF4022"/>
    <w:rsid w:val="00EF4310"/>
    <w:rsid w:val="00EF463B"/>
    <w:rsid w:val="00EF48C7"/>
    <w:rsid w:val="00EF4DC4"/>
    <w:rsid w:val="00EF5557"/>
    <w:rsid w:val="00EF5563"/>
    <w:rsid w:val="00EF5948"/>
    <w:rsid w:val="00EF5DBE"/>
    <w:rsid w:val="00EF671E"/>
    <w:rsid w:val="00EF67AC"/>
    <w:rsid w:val="00EF67BA"/>
    <w:rsid w:val="00EF6C39"/>
    <w:rsid w:val="00EF6C9C"/>
    <w:rsid w:val="00EF744B"/>
    <w:rsid w:val="00EF795E"/>
    <w:rsid w:val="00EF7A48"/>
    <w:rsid w:val="00F00159"/>
    <w:rsid w:val="00F001C1"/>
    <w:rsid w:val="00F00C09"/>
    <w:rsid w:val="00F00DA2"/>
    <w:rsid w:val="00F00EB3"/>
    <w:rsid w:val="00F01686"/>
    <w:rsid w:val="00F019DD"/>
    <w:rsid w:val="00F01A12"/>
    <w:rsid w:val="00F01A1F"/>
    <w:rsid w:val="00F01CB1"/>
    <w:rsid w:val="00F0255A"/>
    <w:rsid w:val="00F026E3"/>
    <w:rsid w:val="00F03233"/>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587"/>
    <w:rsid w:val="00F076DE"/>
    <w:rsid w:val="00F078F4"/>
    <w:rsid w:val="00F07C14"/>
    <w:rsid w:val="00F07EBC"/>
    <w:rsid w:val="00F10544"/>
    <w:rsid w:val="00F10972"/>
    <w:rsid w:val="00F10E94"/>
    <w:rsid w:val="00F112F1"/>
    <w:rsid w:val="00F117C2"/>
    <w:rsid w:val="00F11818"/>
    <w:rsid w:val="00F120DD"/>
    <w:rsid w:val="00F120EF"/>
    <w:rsid w:val="00F12358"/>
    <w:rsid w:val="00F123DA"/>
    <w:rsid w:val="00F125E6"/>
    <w:rsid w:val="00F125E9"/>
    <w:rsid w:val="00F12A41"/>
    <w:rsid w:val="00F12A6C"/>
    <w:rsid w:val="00F1312B"/>
    <w:rsid w:val="00F13941"/>
    <w:rsid w:val="00F13B2C"/>
    <w:rsid w:val="00F14405"/>
    <w:rsid w:val="00F1445F"/>
    <w:rsid w:val="00F145DF"/>
    <w:rsid w:val="00F14CF3"/>
    <w:rsid w:val="00F1521E"/>
    <w:rsid w:val="00F15557"/>
    <w:rsid w:val="00F15B58"/>
    <w:rsid w:val="00F15E7B"/>
    <w:rsid w:val="00F16516"/>
    <w:rsid w:val="00F16E53"/>
    <w:rsid w:val="00F16EED"/>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0C4D"/>
    <w:rsid w:val="00F41056"/>
    <w:rsid w:val="00F4129E"/>
    <w:rsid w:val="00F41311"/>
    <w:rsid w:val="00F4150A"/>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0FD"/>
    <w:rsid w:val="00F56921"/>
    <w:rsid w:val="00F56C09"/>
    <w:rsid w:val="00F56E8D"/>
    <w:rsid w:val="00F57493"/>
    <w:rsid w:val="00F57A00"/>
    <w:rsid w:val="00F57CC0"/>
    <w:rsid w:val="00F57F2E"/>
    <w:rsid w:val="00F600A1"/>
    <w:rsid w:val="00F601F7"/>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5D3"/>
    <w:rsid w:val="00F65882"/>
    <w:rsid w:val="00F658A6"/>
    <w:rsid w:val="00F65A1A"/>
    <w:rsid w:val="00F65AA0"/>
    <w:rsid w:val="00F65FED"/>
    <w:rsid w:val="00F660E2"/>
    <w:rsid w:val="00F663D9"/>
    <w:rsid w:val="00F665FF"/>
    <w:rsid w:val="00F669FB"/>
    <w:rsid w:val="00F66CA3"/>
    <w:rsid w:val="00F66E61"/>
    <w:rsid w:val="00F6747A"/>
    <w:rsid w:val="00F67B78"/>
    <w:rsid w:val="00F67BF8"/>
    <w:rsid w:val="00F67C75"/>
    <w:rsid w:val="00F70006"/>
    <w:rsid w:val="00F70959"/>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5E9"/>
    <w:rsid w:val="00F73619"/>
    <w:rsid w:val="00F73988"/>
    <w:rsid w:val="00F73F29"/>
    <w:rsid w:val="00F74746"/>
    <w:rsid w:val="00F749EC"/>
    <w:rsid w:val="00F74A8C"/>
    <w:rsid w:val="00F750DA"/>
    <w:rsid w:val="00F753DA"/>
    <w:rsid w:val="00F75D01"/>
    <w:rsid w:val="00F761AA"/>
    <w:rsid w:val="00F76254"/>
    <w:rsid w:val="00F76284"/>
    <w:rsid w:val="00F765C4"/>
    <w:rsid w:val="00F7699D"/>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6D"/>
    <w:rsid w:val="00F84260"/>
    <w:rsid w:val="00F843F1"/>
    <w:rsid w:val="00F843FE"/>
    <w:rsid w:val="00F8463D"/>
    <w:rsid w:val="00F84B72"/>
    <w:rsid w:val="00F85233"/>
    <w:rsid w:val="00F853D9"/>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5FC"/>
    <w:rsid w:val="00F91D33"/>
    <w:rsid w:val="00F91DDB"/>
    <w:rsid w:val="00F92774"/>
    <w:rsid w:val="00F92ECE"/>
    <w:rsid w:val="00F9363F"/>
    <w:rsid w:val="00F939DD"/>
    <w:rsid w:val="00F93ACE"/>
    <w:rsid w:val="00F94049"/>
    <w:rsid w:val="00F9419E"/>
    <w:rsid w:val="00F94C9A"/>
    <w:rsid w:val="00F94CBD"/>
    <w:rsid w:val="00F95BC4"/>
    <w:rsid w:val="00F961AB"/>
    <w:rsid w:val="00F962FE"/>
    <w:rsid w:val="00F9652D"/>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60"/>
    <w:rsid w:val="00FA60C3"/>
    <w:rsid w:val="00FA61A8"/>
    <w:rsid w:val="00FA637E"/>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FD7"/>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3DC6"/>
    <w:rsid w:val="00FC3EDC"/>
    <w:rsid w:val="00FC42A3"/>
    <w:rsid w:val="00FC488D"/>
    <w:rsid w:val="00FC4D61"/>
    <w:rsid w:val="00FC503E"/>
    <w:rsid w:val="00FC50CD"/>
    <w:rsid w:val="00FC52E7"/>
    <w:rsid w:val="00FC54C0"/>
    <w:rsid w:val="00FC5AE4"/>
    <w:rsid w:val="00FC5B55"/>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926"/>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2FB9"/>
    <w:rsid w:val="00FF3104"/>
    <w:rsid w:val="00FF35E6"/>
    <w:rsid w:val="00FF3702"/>
    <w:rsid w:val="00FF3AA1"/>
    <w:rsid w:val="00FF3AE3"/>
    <w:rsid w:val="00FF3EA7"/>
    <w:rsid w:val="00FF410F"/>
    <w:rsid w:val="00FF4467"/>
    <w:rsid w:val="00FF472B"/>
    <w:rsid w:val="00FF4D58"/>
    <w:rsid w:val="00FF4D76"/>
    <w:rsid w:val="00FF4F95"/>
    <w:rsid w:val="00FF512F"/>
    <w:rsid w:val="00FF51AF"/>
    <w:rsid w:val="00FF5412"/>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30E8C49"/>
    <w:rsid w:val="2F123C0A"/>
    <w:rsid w:val="2FB70902"/>
    <w:rsid w:val="382E60D7"/>
    <w:rsid w:val="3EC537D9"/>
    <w:rsid w:val="4E2E8249"/>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BA4AE21-CC9A-4F14-A7B7-5A2E1E254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FA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qFormat/>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har"/>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表段落11,列出段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paragraph" w:styleId="NoSpacing">
    <w:name w:val="No Spacing"/>
    <w:uiPriority w:val="99"/>
    <w:qFormat/>
    <w:rsid w:val="008C0AA2"/>
    <w:rPr>
      <w:rFonts w:eastAsia="Times New Roman"/>
      <w:szCs w:val="24"/>
      <w:lang w:eastAsia="en-US"/>
    </w:rPr>
  </w:style>
  <w:style w:type="character" w:customStyle="1" w:styleId="tabchar">
    <w:name w:val="tabchar"/>
    <w:basedOn w:val="DefaultParagraphFont"/>
    <w:rsid w:val="00770848"/>
  </w:style>
  <w:style w:type="character" w:customStyle="1" w:styleId="TALChar">
    <w:name w:val="TAL Char"/>
    <w:qFormat/>
    <w:rsid w:val="00207724"/>
    <w:rPr>
      <w:rFonts w:ascii="Arial" w:hAnsi="Arial"/>
      <w:sz w:val="18"/>
      <w:lang w:val="en-GB" w:eastAsia="ko-KR"/>
    </w:rPr>
  </w:style>
  <w:style w:type="character" w:customStyle="1" w:styleId="TACChar">
    <w:name w:val="TAC Char"/>
    <w:link w:val="TAC"/>
    <w:qFormat/>
    <w:rsid w:val="00207724"/>
    <w:rPr>
      <w:rFonts w:ascii="Arial" w:eastAsia="Times New Roman" w:hAnsi="Arial"/>
      <w:sz w:val="18"/>
      <w:lang w:val="en-GB" w:eastAsia="en-GB"/>
    </w:rPr>
  </w:style>
  <w:style w:type="character" w:customStyle="1" w:styleId="TAHChar">
    <w:name w:val="TAH Char"/>
    <w:link w:val="TAH"/>
    <w:qFormat/>
    <w:rsid w:val="00207724"/>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4738137">
      <w:bodyDiv w:val="1"/>
      <w:marLeft w:val="0"/>
      <w:marRight w:val="0"/>
      <w:marTop w:val="0"/>
      <w:marBottom w:val="0"/>
      <w:divBdr>
        <w:top w:val="none" w:sz="0" w:space="0" w:color="auto"/>
        <w:left w:val="none" w:sz="0" w:space="0" w:color="auto"/>
        <w:bottom w:val="none" w:sz="0" w:space="0" w:color="auto"/>
        <w:right w:val="none" w:sz="0" w:space="0" w:color="auto"/>
      </w:divBdr>
      <w:divsChild>
        <w:div w:id="144199187">
          <w:marLeft w:val="0"/>
          <w:marRight w:val="0"/>
          <w:marTop w:val="0"/>
          <w:marBottom w:val="0"/>
          <w:divBdr>
            <w:top w:val="none" w:sz="0" w:space="0" w:color="auto"/>
            <w:left w:val="none" w:sz="0" w:space="0" w:color="auto"/>
            <w:bottom w:val="none" w:sz="0" w:space="0" w:color="auto"/>
            <w:right w:val="none" w:sz="0" w:space="0" w:color="auto"/>
          </w:divBdr>
          <w:divsChild>
            <w:div w:id="207838036">
              <w:marLeft w:val="0"/>
              <w:marRight w:val="0"/>
              <w:marTop w:val="0"/>
              <w:marBottom w:val="0"/>
              <w:divBdr>
                <w:top w:val="none" w:sz="0" w:space="0" w:color="auto"/>
                <w:left w:val="none" w:sz="0" w:space="0" w:color="auto"/>
                <w:bottom w:val="none" w:sz="0" w:space="0" w:color="auto"/>
                <w:right w:val="none" w:sz="0" w:space="0" w:color="auto"/>
              </w:divBdr>
            </w:div>
            <w:div w:id="497581990">
              <w:marLeft w:val="0"/>
              <w:marRight w:val="0"/>
              <w:marTop w:val="0"/>
              <w:marBottom w:val="0"/>
              <w:divBdr>
                <w:top w:val="none" w:sz="0" w:space="0" w:color="auto"/>
                <w:left w:val="none" w:sz="0" w:space="0" w:color="auto"/>
                <w:bottom w:val="none" w:sz="0" w:space="0" w:color="auto"/>
                <w:right w:val="none" w:sz="0" w:space="0" w:color="auto"/>
              </w:divBdr>
            </w:div>
            <w:div w:id="503714137">
              <w:marLeft w:val="0"/>
              <w:marRight w:val="0"/>
              <w:marTop w:val="0"/>
              <w:marBottom w:val="0"/>
              <w:divBdr>
                <w:top w:val="none" w:sz="0" w:space="0" w:color="auto"/>
                <w:left w:val="none" w:sz="0" w:space="0" w:color="auto"/>
                <w:bottom w:val="none" w:sz="0" w:space="0" w:color="auto"/>
                <w:right w:val="none" w:sz="0" w:space="0" w:color="auto"/>
              </w:divBdr>
            </w:div>
            <w:div w:id="510949643">
              <w:marLeft w:val="0"/>
              <w:marRight w:val="0"/>
              <w:marTop w:val="0"/>
              <w:marBottom w:val="0"/>
              <w:divBdr>
                <w:top w:val="none" w:sz="0" w:space="0" w:color="auto"/>
                <w:left w:val="none" w:sz="0" w:space="0" w:color="auto"/>
                <w:bottom w:val="none" w:sz="0" w:space="0" w:color="auto"/>
                <w:right w:val="none" w:sz="0" w:space="0" w:color="auto"/>
              </w:divBdr>
            </w:div>
            <w:div w:id="527256466">
              <w:marLeft w:val="0"/>
              <w:marRight w:val="0"/>
              <w:marTop w:val="0"/>
              <w:marBottom w:val="0"/>
              <w:divBdr>
                <w:top w:val="none" w:sz="0" w:space="0" w:color="auto"/>
                <w:left w:val="none" w:sz="0" w:space="0" w:color="auto"/>
                <w:bottom w:val="none" w:sz="0" w:space="0" w:color="auto"/>
                <w:right w:val="none" w:sz="0" w:space="0" w:color="auto"/>
              </w:divBdr>
            </w:div>
            <w:div w:id="784621957">
              <w:marLeft w:val="0"/>
              <w:marRight w:val="0"/>
              <w:marTop w:val="0"/>
              <w:marBottom w:val="0"/>
              <w:divBdr>
                <w:top w:val="none" w:sz="0" w:space="0" w:color="auto"/>
                <w:left w:val="none" w:sz="0" w:space="0" w:color="auto"/>
                <w:bottom w:val="none" w:sz="0" w:space="0" w:color="auto"/>
                <w:right w:val="none" w:sz="0" w:space="0" w:color="auto"/>
              </w:divBdr>
            </w:div>
            <w:div w:id="906495352">
              <w:marLeft w:val="0"/>
              <w:marRight w:val="0"/>
              <w:marTop w:val="0"/>
              <w:marBottom w:val="0"/>
              <w:divBdr>
                <w:top w:val="none" w:sz="0" w:space="0" w:color="auto"/>
                <w:left w:val="none" w:sz="0" w:space="0" w:color="auto"/>
                <w:bottom w:val="none" w:sz="0" w:space="0" w:color="auto"/>
                <w:right w:val="none" w:sz="0" w:space="0" w:color="auto"/>
              </w:divBdr>
            </w:div>
            <w:div w:id="959528453">
              <w:marLeft w:val="0"/>
              <w:marRight w:val="0"/>
              <w:marTop w:val="0"/>
              <w:marBottom w:val="0"/>
              <w:divBdr>
                <w:top w:val="none" w:sz="0" w:space="0" w:color="auto"/>
                <w:left w:val="none" w:sz="0" w:space="0" w:color="auto"/>
                <w:bottom w:val="none" w:sz="0" w:space="0" w:color="auto"/>
                <w:right w:val="none" w:sz="0" w:space="0" w:color="auto"/>
              </w:divBdr>
            </w:div>
            <w:div w:id="1164667128">
              <w:marLeft w:val="0"/>
              <w:marRight w:val="0"/>
              <w:marTop w:val="0"/>
              <w:marBottom w:val="0"/>
              <w:divBdr>
                <w:top w:val="none" w:sz="0" w:space="0" w:color="auto"/>
                <w:left w:val="none" w:sz="0" w:space="0" w:color="auto"/>
                <w:bottom w:val="none" w:sz="0" w:space="0" w:color="auto"/>
                <w:right w:val="none" w:sz="0" w:space="0" w:color="auto"/>
              </w:divBdr>
            </w:div>
            <w:div w:id="1227884799">
              <w:marLeft w:val="0"/>
              <w:marRight w:val="0"/>
              <w:marTop w:val="0"/>
              <w:marBottom w:val="0"/>
              <w:divBdr>
                <w:top w:val="none" w:sz="0" w:space="0" w:color="auto"/>
                <w:left w:val="none" w:sz="0" w:space="0" w:color="auto"/>
                <w:bottom w:val="none" w:sz="0" w:space="0" w:color="auto"/>
                <w:right w:val="none" w:sz="0" w:space="0" w:color="auto"/>
              </w:divBdr>
            </w:div>
            <w:div w:id="1239749090">
              <w:marLeft w:val="0"/>
              <w:marRight w:val="0"/>
              <w:marTop w:val="0"/>
              <w:marBottom w:val="0"/>
              <w:divBdr>
                <w:top w:val="none" w:sz="0" w:space="0" w:color="auto"/>
                <w:left w:val="none" w:sz="0" w:space="0" w:color="auto"/>
                <w:bottom w:val="none" w:sz="0" w:space="0" w:color="auto"/>
                <w:right w:val="none" w:sz="0" w:space="0" w:color="auto"/>
              </w:divBdr>
            </w:div>
            <w:div w:id="1240753513">
              <w:marLeft w:val="0"/>
              <w:marRight w:val="0"/>
              <w:marTop w:val="0"/>
              <w:marBottom w:val="0"/>
              <w:divBdr>
                <w:top w:val="none" w:sz="0" w:space="0" w:color="auto"/>
                <w:left w:val="none" w:sz="0" w:space="0" w:color="auto"/>
                <w:bottom w:val="none" w:sz="0" w:space="0" w:color="auto"/>
                <w:right w:val="none" w:sz="0" w:space="0" w:color="auto"/>
              </w:divBdr>
            </w:div>
            <w:div w:id="1254969051">
              <w:marLeft w:val="0"/>
              <w:marRight w:val="0"/>
              <w:marTop w:val="0"/>
              <w:marBottom w:val="0"/>
              <w:divBdr>
                <w:top w:val="none" w:sz="0" w:space="0" w:color="auto"/>
                <w:left w:val="none" w:sz="0" w:space="0" w:color="auto"/>
                <w:bottom w:val="none" w:sz="0" w:space="0" w:color="auto"/>
                <w:right w:val="none" w:sz="0" w:space="0" w:color="auto"/>
              </w:divBdr>
            </w:div>
            <w:div w:id="1376848502">
              <w:marLeft w:val="0"/>
              <w:marRight w:val="0"/>
              <w:marTop w:val="0"/>
              <w:marBottom w:val="0"/>
              <w:divBdr>
                <w:top w:val="none" w:sz="0" w:space="0" w:color="auto"/>
                <w:left w:val="none" w:sz="0" w:space="0" w:color="auto"/>
                <w:bottom w:val="none" w:sz="0" w:space="0" w:color="auto"/>
                <w:right w:val="none" w:sz="0" w:space="0" w:color="auto"/>
              </w:divBdr>
            </w:div>
            <w:div w:id="1406804601">
              <w:marLeft w:val="0"/>
              <w:marRight w:val="0"/>
              <w:marTop w:val="0"/>
              <w:marBottom w:val="0"/>
              <w:divBdr>
                <w:top w:val="none" w:sz="0" w:space="0" w:color="auto"/>
                <w:left w:val="none" w:sz="0" w:space="0" w:color="auto"/>
                <w:bottom w:val="none" w:sz="0" w:space="0" w:color="auto"/>
                <w:right w:val="none" w:sz="0" w:space="0" w:color="auto"/>
              </w:divBdr>
            </w:div>
            <w:div w:id="1499417007">
              <w:marLeft w:val="0"/>
              <w:marRight w:val="0"/>
              <w:marTop w:val="0"/>
              <w:marBottom w:val="0"/>
              <w:divBdr>
                <w:top w:val="none" w:sz="0" w:space="0" w:color="auto"/>
                <w:left w:val="none" w:sz="0" w:space="0" w:color="auto"/>
                <w:bottom w:val="none" w:sz="0" w:space="0" w:color="auto"/>
                <w:right w:val="none" w:sz="0" w:space="0" w:color="auto"/>
              </w:divBdr>
            </w:div>
            <w:div w:id="1748383753">
              <w:marLeft w:val="0"/>
              <w:marRight w:val="0"/>
              <w:marTop w:val="0"/>
              <w:marBottom w:val="0"/>
              <w:divBdr>
                <w:top w:val="none" w:sz="0" w:space="0" w:color="auto"/>
                <w:left w:val="none" w:sz="0" w:space="0" w:color="auto"/>
                <w:bottom w:val="none" w:sz="0" w:space="0" w:color="auto"/>
                <w:right w:val="none" w:sz="0" w:space="0" w:color="auto"/>
              </w:divBdr>
            </w:div>
            <w:div w:id="1884753823">
              <w:marLeft w:val="0"/>
              <w:marRight w:val="0"/>
              <w:marTop w:val="0"/>
              <w:marBottom w:val="0"/>
              <w:divBdr>
                <w:top w:val="none" w:sz="0" w:space="0" w:color="auto"/>
                <w:left w:val="none" w:sz="0" w:space="0" w:color="auto"/>
                <w:bottom w:val="none" w:sz="0" w:space="0" w:color="auto"/>
                <w:right w:val="none" w:sz="0" w:space="0" w:color="auto"/>
              </w:divBdr>
            </w:div>
            <w:div w:id="191419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0900504">
      <w:bodyDiv w:val="1"/>
      <w:marLeft w:val="0"/>
      <w:marRight w:val="0"/>
      <w:marTop w:val="0"/>
      <w:marBottom w:val="0"/>
      <w:divBdr>
        <w:top w:val="none" w:sz="0" w:space="0" w:color="auto"/>
        <w:left w:val="none" w:sz="0" w:space="0" w:color="auto"/>
        <w:bottom w:val="none" w:sz="0" w:space="0" w:color="auto"/>
        <w:right w:val="none" w:sz="0" w:space="0" w:color="auto"/>
      </w:divBdr>
      <w:divsChild>
        <w:div w:id="220603100">
          <w:marLeft w:val="0"/>
          <w:marRight w:val="0"/>
          <w:marTop w:val="0"/>
          <w:marBottom w:val="0"/>
          <w:divBdr>
            <w:top w:val="none" w:sz="0" w:space="0" w:color="auto"/>
            <w:left w:val="none" w:sz="0" w:space="0" w:color="auto"/>
            <w:bottom w:val="none" w:sz="0" w:space="0" w:color="auto"/>
            <w:right w:val="none" w:sz="0" w:space="0" w:color="auto"/>
          </w:divBdr>
          <w:divsChild>
            <w:div w:id="751312592">
              <w:marLeft w:val="0"/>
              <w:marRight w:val="0"/>
              <w:marTop w:val="0"/>
              <w:marBottom w:val="0"/>
              <w:divBdr>
                <w:top w:val="none" w:sz="0" w:space="0" w:color="auto"/>
                <w:left w:val="none" w:sz="0" w:space="0" w:color="auto"/>
                <w:bottom w:val="none" w:sz="0" w:space="0" w:color="auto"/>
                <w:right w:val="none" w:sz="0" w:space="0" w:color="auto"/>
              </w:divBdr>
            </w:div>
            <w:div w:id="888420479">
              <w:marLeft w:val="0"/>
              <w:marRight w:val="0"/>
              <w:marTop w:val="0"/>
              <w:marBottom w:val="0"/>
              <w:divBdr>
                <w:top w:val="none" w:sz="0" w:space="0" w:color="auto"/>
                <w:left w:val="none" w:sz="0" w:space="0" w:color="auto"/>
                <w:bottom w:val="none" w:sz="0" w:space="0" w:color="auto"/>
                <w:right w:val="none" w:sz="0" w:space="0" w:color="auto"/>
              </w:divBdr>
            </w:div>
            <w:div w:id="1207527536">
              <w:marLeft w:val="0"/>
              <w:marRight w:val="0"/>
              <w:marTop w:val="0"/>
              <w:marBottom w:val="0"/>
              <w:divBdr>
                <w:top w:val="none" w:sz="0" w:space="0" w:color="auto"/>
                <w:left w:val="none" w:sz="0" w:space="0" w:color="auto"/>
                <w:bottom w:val="none" w:sz="0" w:space="0" w:color="auto"/>
                <w:right w:val="none" w:sz="0" w:space="0" w:color="auto"/>
              </w:divBdr>
            </w:div>
            <w:div w:id="184277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22774777">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2660746">
      <w:bodyDiv w:val="1"/>
      <w:marLeft w:val="0"/>
      <w:marRight w:val="0"/>
      <w:marTop w:val="0"/>
      <w:marBottom w:val="0"/>
      <w:divBdr>
        <w:top w:val="none" w:sz="0" w:space="0" w:color="auto"/>
        <w:left w:val="none" w:sz="0" w:space="0" w:color="auto"/>
        <w:bottom w:val="none" w:sz="0" w:space="0" w:color="auto"/>
        <w:right w:val="none" w:sz="0" w:space="0" w:color="auto"/>
      </w:divBdr>
      <w:divsChild>
        <w:div w:id="958340531">
          <w:marLeft w:val="0"/>
          <w:marRight w:val="0"/>
          <w:marTop w:val="0"/>
          <w:marBottom w:val="0"/>
          <w:divBdr>
            <w:top w:val="none" w:sz="0" w:space="0" w:color="auto"/>
            <w:left w:val="none" w:sz="0" w:space="0" w:color="auto"/>
            <w:bottom w:val="none" w:sz="0" w:space="0" w:color="auto"/>
            <w:right w:val="none" w:sz="0" w:space="0" w:color="auto"/>
          </w:divBdr>
          <w:divsChild>
            <w:div w:id="90126577">
              <w:marLeft w:val="0"/>
              <w:marRight w:val="0"/>
              <w:marTop w:val="0"/>
              <w:marBottom w:val="0"/>
              <w:divBdr>
                <w:top w:val="none" w:sz="0" w:space="0" w:color="auto"/>
                <w:left w:val="none" w:sz="0" w:space="0" w:color="auto"/>
                <w:bottom w:val="none" w:sz="0" w:space="0" w:color="auto"/>
                <w:right w:val="none" w:sz="0" w:space="0" w:color="auto"/>
              </w:divBdr>
            </w:div>
            <w:div w:id="105470659">
              <w:marLeft w:val="0"/>
              <w:marRight w:val="0"/>
              <w:marTop w:val="0"/>
              <w:marBottom w:val="0"/>
              <w:divBdr>
                <w:top w:val="none" w:sz="0" w:space="0" w:color="auto"/>
                <w:left w:val="none" w:sz="0" w:space="0" w:color="auto"/>
                <w:bottom w:val="none" w:sz="0" w:space="0" w:color="auto"/>
                <w:right w:val="none" w:sz="0" w:space="0" w:color="auto"/>
              </w:divBdr>
            </w:div>
            <w:div w:id="309871302">
              <w:marLeft w:val="0"/>
              <w:marRight w:val="0"/>
              <w:marTop w:val="0"/>
              <w:marBottom w:val="0"/>
              <w:divBdr>
                <w:top w:val="none" w:sz="0" w:space="0" w:color="auto"/>
                <w:left w:val="none" w:sz="0" w:space="0" w:color="auto"/>
                <w:bottom w:val="none" w:sz="0" w:space="0" w:color="auto"/>
                <w:right w:val="none" w:sz="0" w:space="0" w:color="auto"/>
              </w:divBdr>
            </w:div>
            <w:div w:id="376707074">
              <w:marLeft w:val="0"/>
              <w:marRight w:val="0"/>
              <w:marTop w:val="0"/>
              <w:marBottom w:val="0"/>
              <w:divBdr>
                <w:top w:val="none" w:sz="0" w:space="0" w:color="auto"/>
                <w:left w:val="none" w:sz="0" w:space="0" w:color="auto"/>
                <w:bottom w:val="none" w:sz="0" w:space="0" w:color="auto"/>
                <w:right w:val="none" w:sz="0" w:space="0" w:color="auto"/>
              </w:divBdr>
            </w:div>
            <w:div w:id="428088539">
              <w:marLeft w:val="0"/>
              <w:marRight w:val="0"/>
              <w:marTop w:val="0"/>
              <w:marBottom w:val="0"/>
              <w:divBdr>
                <w:top w:val="none" w:sz="0" w:space="0" w:color="auto"/>
                <w:left w:val="none" w:sz="0" w:space="0" w:color="auto"/>
                <w:bottom w:val="none" w:sz="0" w:space="0" w:color="auto"/>
                <w:right w:val="none" w:sz="0" w:space="0" w:color="auto"/>
              </w:divBdr>
            </w:div>
            <w:div w:id="436675846">
              <w:marLeft w:val="0"/>
              <w:marRight w:val="0"/>
              <w:marTop w:val="0"/>
              <w:marBottom w:val="0"/>
              <w:divBdr>
                <w:top w:val="none" w:sz="0" w:space="0" w:color="auto"/>
                <w:left w:val="none" w:sz="0" w:space="0" w:color="auto"/>
                <w:bottom w:val="none" w:sz="0" w:space="0" w:color="auto"/>
                <w:right w:val="none" w:sz="0" w:space="0" w:color="auto"/>
              </w:divBdr>
            </w:div>
            <w:div w:id="469053221">
              <w:marLeft w:val="0"/>
              <w:marRight w:val="0"/>
              <w:marTop w:val="0"/>
              <w:marBottom w:val="0"/>
              <w:divBdr>
                <w:top w:val="none" w:sz="0" w:space="0" w:color="auto"/>
                <w:left w:val="none" w:sz="0" w:space="0" w:color="auto"/>
                <w:bottom w:val="none" w:sz="0" w:space="0" w:color="auto"/>
                <w:right w:val="none" w:sz="0" w:space="0" w:color="auto"/>
              </w:divBdr>
            </w:div>
            <w:div w:id="502401069">
              <w:marLeft w:val="0"/>
              <w:marRight w:val="0"/>
              <w:marTop w:val="0"/>
              <w:marBottom w:val="0"/>
              <w:divBdr>
                <w:top w:val="none" w:sz="0" w:space="0" w:color="auto"/>
                <w:left w:val="none" w:sz="0" w:space="0" w:color="auto"/>
                <w:bottom w:val="none" w:sz="0" w:space="0" w:color="auto"/>
                <w:right w:val="none" w:sz="0" w:space="0" w:color="auto"/>
              </w:divBdr>
              <w:divsChild>
                <w:div w:id="810631103">
                  <w:marLeft w:val="0"/>
                  <w:marRight w:val="0"/>
                  <w:marTop w:val="0"/>
                  <w:marBottom w:val="0"/>
                  <w:divBdr>
                    <w:top w:val="none" w:sz="0" w:space="0" w:color="auto"/>
                    <w:left w:val="none" w:sz="0" w:space="0" w:color="auto"/>
                    <w:bottom w:val="none" w:sz="0" w:space="0" w:color="auto"/>
                    <w:right w:val="none" w:sz="0" w:space="0" w:color="auto"/>
                  </w:divBdr>
                </w:div>
              </w:divsChild>
            </w:div>
            <w:div w:id="788595027">
              <w:marLeft w:val="0"/>
              <w:marRight w:val="0"/>
              <w:marTop w:val="0"/>
              <w:marBottom w:val="0"/>
              <w:divBdr>
                <w:top w:val="none" w:sz="0" w:space="0" w:color="auto"/>
                <w:left w:val="none" w:sz="0" w:space="0" w:color="auto"/>
                <w:bottom w:val="none" w:sz="0" w:space="0" w:color="auto"/>
                <w:right w:val="none" w:sz="0" w:space="0" w:color="auto"/>
              </w:divBdr>
            </w:div>
            <w:div w:id="885607052">
              <w:marLeft w:val="0"/>
              <w:marRight w:val="0"/>
              <w:marTop w:val="0"/>
              <w:marBottom w:val="0"/>
              <w:divBdr>
                <w:top w:val="none" w:sz="0" w:space="0" w:color="auto"/>
                <w:left w:val="none" w:sz="0" w:space="0" w:color="auto"/>
                <w:bottom w:val="none" w:sz="0" w:space="0" w:color="auto"/>
                <w:right w:val="none" w:sz="0" w:space="0" w:color="auto"/>
              </w:divBdr>
            </w:div>
            <w:div w:id="1037194664">
              <w:marLeft w:val="0"/>
              <w:marRight w:val="0"/>
              <w:marTop w:val="0"/>
              <w:marBottom w:val="0"/>
              <w:divBdr>
                <w:top w:val="none" w:sz="0" w:space="0" w:color="auto"/>
                <w:left w:val="none" w:sz="0" w:space="0" w:color="auto"/>
                <w:bottom w:val="none" w:sz="0" w:space="0" w:color="auto"/>
                <w:right w:val="none" w:sz="0" w:space="0" w:color="auto"/>
              </w:divBdr>
            </w:div>
            <w:div w:id="1083526561">
              <w:marLeft w:val="0"/>
              <w:marRight w:val="0"/>
              <w:marTop w:val="0"/>
              <w:marBottom w:val="0"/>
              <w:divBdr>
                <w:top w:val="none" w:sz="0" w:space="0" w:color="auto"/>
                <w:left w:val="none" w:sz="0" w:space="0" w:color="auto"/>
                <w:bottom w:val="none" w:sz="0" w:space="0" w:color="auto"/>
                <w:right w:val="none" w:sz="0" w:space="0" w:color="auto"/>
              </w:divBdr>
              <w:divsChild>
                <w:div w:id="325742071">
                  <w:marLeft w:val="0"/>
                  <w:marRight w:val="0"/>
                  <w:marTop w:val="0"/>
                  <w:marBottom w:val="0"/>
                  <w:divBdr>
                    <w:top w:val="none" w:sz="0" w:space="0" w:color="auto"/>
                    <w:left w:val="none" w:sz="0" w:space="0" w:color="auto"/>
                    <w:bottom w:val="none" w:sz="0" w:space="0" w:color="auto"/>
                    <w:right w:val="none" w:sz="0" w:space="0" w:color="auto"/>
                  </w:divBdr>
                </w:div>
                <w:div w:id="1134176235">
                  <w:marLeft w:val="0"/>
                  <w:marRight w:val="0"/>
                  <w:marTop w:val="0"/>
                  <w:marBottom w:val="0"/>
                  <w:divBdr>
                    <w:top w:val="none" w:sz="0" w:space="0" w:color="auto"/>
                    <w:left w:val="none" w:sz="0" w:space="0" w:color="auto"/>
                    <w:bottom w:val="none" w:sz="0" w:space="0" w:color="auto"/>
                    <w:right w:val="none" w:sz="0" w:space="0" w:color="auto"/>
                  </w:divBdr>
                </w:div>
                <w:div w:id="1593734130">
                  <w:marLeft w:val="0"/>
                  <w:marRight w:val="0"/>
                  <w:marTop w:val="0"/>
                  <w:marBottom w:val="0"/>
                  <w:divBdr>
                    <w:top w:val="none" w:sz="0" w:space="0" w:color="auto"/>
                    <w:left w:val="none" w:sz="0" w:space="0" w:color="auto"/>
                    <w:bottom w:val="none" w:sz="0" w:space="0" w:color="auto"/>
                    <w:right w:val="none" w:sz="0" w:space="0" w:color="auto"/>
                  </w:divBdr>
                </w:div>
                <w:div w:id="2137943311">
                  <w:marLeft w:val="0"/>
                  <w:marRight w:val="0"/>
                  <w:marTop w:val="0"/>
                  <w:marBottom w:val="0"/>
                  <w:divBdr>
                    <w:top w:val="none" w:sz="0" w:space="0" w:color="auto"/>
                    <w:left w:val="none" w:sz="0" w:space="0" w:color="auto"/>
                    <w:bottom w:val="none" w:sz="0" w:space="0" w:color="auto"/>
                    <w:right w:val="none" w:sz="0" w:space="0" w:color="auto"/>
                  </w:divBdr>
                </w:div>
              </w:divsChild>
            </w:div>
            <w:div w:id="1168979425">
              <w:marLeft w:val="0"/>
              <w:marRight w:val="0"/>
              <w:marTop w:val="0"/>
              <w:marBottom w:val="0"/>
              <w:divBdr>
                <w:top w:val="none" w:sz="0" w:space="0" w:color="auto"/>
                <w:left w:val="none" w:sz="0" w:space="0" w:color="auto"/>
                <w:bottom w:val="none" w:sz="0" w:space="0" w:color="auto"/>
                <w:right w:val="none" w:sz="0" w:space="0" w:color="auto"/>
              </w:divBdr>
            </w:div>
            <w:div w:id="1496188288">
              <w:marLeft w:val="0"/>
              <w:marRight w:val="0"/>
              <w:marTop w:val="0"/>
              <w:marBottom w:val="0"/>
              <w:divBdr>
                <w:top w:val="none" w:sz="0" w:space="0" w:color="auto"/>
                <w:left w:val="none" w:sz="0" w:space="0" w:color="auto"/>
                <w:bottom w:val="none" w:sz="0" w:space="0" w:color="auto"/>
                <w:right w:val="none" w:sz="0" w:space="0" w:color="auto"/>
              </w:divBdr>
            </w:div>
            <w:div w:id="1874031732">
              <w:marLeft w:val="0"/>
              <w:marRight w:val="0"/>
              <w:marTop w:val="0"/>
              <w:marBottom w:val="0"/>
              <w:divBdr>
                <w:top w:val="none" w:sz="0" w:space="0" w:color="auto"/>
                <w:left w:val="none" w:sz="0" w:space="0" w:color="auto"/>
                <w:bottom w:val="none" w:sz="0" w:space="0" w:color="auto"/>
                <w:right w:val="none" w:sz="0" w:space="0" w:color="auto"/>
              </w:divBdr>
            </w:div>
            <w:div w:id="1905530798">
              <w:marLeft w:val="0"/>
              <w:marRight w:val="0"/>
              <w:marTop w:val="0"/>
              <w:marBottom w:val="0"/>
              <w:divBdr>
                <w:top w:val="none" w:sz="0" w:space="0" w:color="auto"/>
                <w:left w:val="none" w:sz="0" w:space="0" w:color="auto"/>
                <w:bottom w:val="none" w:sz="0" w:space="0" w:color="auto"/>
                <w:right w:val="none" w:sz="0" w:space="0" w:color="auto"/>
              </w:divBdr>
            </w:div>
            <w:div w:id="1915238383">
              <w:marLeft w:val="0"/>
              <w:marRight w:val="0"/>
              <w:marTop w:val="0"/>
              <w:marBottom w:val="0"/>
              <w:divBdr>
                <w:top w:val="none" w:sz="0" w:space="0" w:color="auto"/>
                <w:left w:val="none" w:sz="0" w:space="0" w:color="auto"/>
                <w:bottom w:val="none" w:sz="0" w:space="0" w:color="auto"/>
                <w:right w:val="none" w:sz="0" w:space="0" w:color="auto"/>
              </w:divBdr>
              <w:divsChild>
                <w:div w:id="2131507747">
                  <w:marLeft w:val="0"/>
                  <w:marRight w:val="0"/>
                  <w:marTop w:val="0"/>
                  <w:marBottom w:val="0"/>
                  <w:divBdr>
                    <w:top w:val="none" w:sz="0" w:space="0" w:color="auto"/>
                    <w:left w:val="none" w:sz="0" w:space="0" w:color="auto"/>
                    <w:bottom w:val="none" w:sz="0" w:space="0" w:color="auto"/>
                    <w:right w:val="none" w:sz="0" w:space="0" w:color="auto"/>
                  </w:divBdr>
                  <w:divsChild>
                    <w:div w:id="259727626">
                      <w:marLeft w:val="0"/>
                      <w:marRight w:val="0"/>
                      <w:marTop w:val="0"/>
                      <w:marBottom w:val="0"/>
                      <w:divBdr>
                        <w:top w:val="none" w:sz="0" w:space="0" w:color="auto"/>
                        <w:left w:val="none" w:sz="0" w:space="0" w:color="auto"/>
                        <w:bottom w:val="none" w:sz="0" w:space="0" w:color="auto"/>
                        <w:right w:val="none" w:sz="0" w:space="0" w:color="auto"/>
                      </w:divBdr>
                      <w:divsChild>
                        <w:div w:id="1011839548">
                          <w:marLeft w:val="0"/>
                          <w:marRight w:val="0"/>
                          <w:marTop w:val="0"/>
                          <w:marBottom w:val="0"/>
                          <w:divBdr>
                            <w:top w:val="none" w:sz="0" w:space="0" w:color="auto"/>
                            <w:left w:val="none" w:sz="0" w:space="0" w:color="auto"/>
                            <w:bottom w:val="none" w:sz="0" w:space="0" w:color="auto"/>
                            <w:right w:val="none" w:sz="0" w:space="0" w:color="auto"/>
                          </w:divBdr>
                        </w:div>
                      </w:divsChild>
                    </w:div>
                    <w:div w:id="477920146">
                      <w:marLeft w:val="0"/>
                      <w:marRight w:val="0"/>
                      <w:marTop w:val="0"/>
                      <w:marBottom w:val="0"/>
                      <w:divBdr>
                        <w:top w:val="none" w:sz="0" w:space="0" w:color="auto"/>
                        <w:left w:val="none" w:sz="0" w:space="0" w:color="auto"/>
                        <w:bottom w:val="none" w:sz="0" w:space="0" w:color="auto"/>
                        <w:right w:val="none" w:sz="0" w:space="0" w:color="auto"/>
                      </w:divBdr>
                      <w:divsChild>
                        <w:div w:id="202251332">
                          <w:marLeft w:val="0"/>
                          <w:marRight w:val="0"/>
                          <w:marTop w:val="0"/>
                          <w:marBottom w:val="0"/>
                          <w:divBdr>
                            <w:top w:val="none" w:sz="0" w:space="0" w:color="auto"/>
                            <w:left w:val="none" w:sz="0" w:space="0" w:color="auto"/>
                            <w:bottom w:val="none" w:sz="0" w:space="0" w:color="auto"/>
                            <w:right w:val="none" w:sz="0" w:space="0" w:color="auto"/>
                          </w:divBdr>
                        </w:div>
                        <w:div w:id="1761414569">
                          <w:marLeft w:val="0"/>
                          <w:marRight w:val="0"/>
                          <w:marTop w:val="0"/>
                          <w:marBottom w:val="0"/>
                          <w:divBdr>
                            <w:top w:val="none" w:sz="0" w:space="0" w:color="auto"/>
                            <w:left w:val="none" w:sz="0" w:space="0" w:color="auto"/>
                            <w:bottom w:val="none" w:sz="0" w:space="0" w:color="auto"/>
                            <w:right w:val="none" w:sz="0" w:space="0" w:color="auto"/>
                          </w:divBdr>
                        </w:div>
                      </w:divsChild>
                    </w:div>
                    <w:div w:id="535507899">
                      <w:marLeft w:val="0"/>
                      <w:marRight w:val="0"/>
                      <w:marTop w:val="0"/>
                      <w:marBottom w:val="0"/>
                      <w:divBdr>
                        <w:top w:val="none" w:sz="0" w:space="0" w:color="auto"/>
                        <w:left w:val="none" w:sz="0" w:space="0" w:color="auto"/>
                        <w:bottom w:val="none" w:sz="0" w:space="0" w:color="auto"/>
                        <w:right w:val="none" w:sz="0" w:space="0" w:color="auto"/>
                      </w:divBdr>
                      <w:divsChild>
                        <w:div w:id="98916779">
                          <w:marLeft w:val="0"/>
                          <w:marRight w:val="0"/>
                          <w:marTop w:val="0"/>
                          <w:marBottom w:val="0"/>
                          <w:divBdr>
                            <w:top w:val="none" w:sz="0" w:space="0" w:color="auto"/>
                            <w:left w:val="none" w:sz="0" w:space="0" w:color="auto"/>
                            <w:bottom w:val="none" w:sz="0" w:space="0" w:color="auto"/>
                            <w:right w:val="none" w:sz="0" w:space="0" w:color="auto"/>
                          </w:divBdr>
                        </w:div>
                        <w:div w:id="414089129">
                          <w:marLeft w:val="0"/>
                          <w:marRight w:val="0"/>
                          <w:marTop w:val="0"/>
                          <w:marBottom w:val="0"/>
                          <w:divBdr>
                            <w:top w:val="none" w:sz="0" w:space="0" w:color="auto"/>
                            <w:left w:val="none" w:sz="0" w:space="0" w:color="auto"/>
                            <w:bottom w:val="none" w:sz="0" w:space="0" w:color="auto"/>
                            <w:right w:val="none" w:sz="0" w:space="0" w:color="auto"/>
                          </w:divBdr>
                        </w:div>
                      </w:divsChild>
                    </w:div>
                    <w:div w:id="697395311">
                      <w:marLeft w:val="0"/>
                      <w:marRight w:val="0"/>
                      <w:marTop w:val="0"/>
                      <w:marBottom w:val="0"/>
                      <w:divBdr>
                        <w:top w:val="none" w:sz="0" w:space="0" w:color="auto"/>
                        <w:left w:val="none" w:sz="0" w:space="0" w:color="auto"/>
                        <w:bottom w:val="none" w:sz="0" w:space="0" w:color="auto"/>
                        <w:right w:val="none" w:sz="0" w:space="0" w:color="auto"/>
                      </w:divBdr>
                      <w:divsChild>
                        <w:div w:id="1167790129">
                          <w:marLeft w:val="0"/>
                          <w:marRight w:val="0"/>
                          <w:marTop w:val="0"/>
                          <w:marBottom w:val="0"/>
                          <w:divBdr>
                            <w:top w:val="none" w:sz="0" w:space="0" w:color="auto"/>
                            <w:left w:val="none" w:sz="0" w:space="0" w:color="auto"/>
                            <w:bottom w:val="none" w:sz="0" w:space="0" w:color="auto"/>
                            <w:right w:val="none" w:sz="0" w:space="0" w:color="auto"/>
                          </w:divBdr>
                        </w:div>
                      </w:divsChild>
                    </w:div>
                    <w:div w:id="778766044">
                      <w:marLeft w:val="0"/>
                      <w:marRight w:val="0"/>
                      <w:marTop w:val="0"/>
                      <w:marBottom w:val="0"/>
                      <w:divBdr>
                        <w:top w:val="none" w:sz="0" w:space="0" w:color="auto"/>
                        <w:left w:val="none" w:sz="0" w:space="0" w:color="auto"/>
                        <w:bottom w:val="none" w:sz="0" w:space="0" w:color="auto"/>
                        <w:right w:val="none" w:sz="0" w:space="0" w:color="auto"/>
                      </w:divBdr>
                      <w:divsChild>
                        <w:div w:id="146945903">
                          <w:marLeft w:val="0"/>
                          <w:marRight w:val="0"/>
                          <w:marTop w:val="0"/>
                          <w:marBottom w:val="0"/>
                          <w:divBdr>
                            <w:top w:val="none" w:sz="0" w:space="0" w:color="auto"/>
                            <w:left w:val="none" w:sz="0" w:space="0" w:color="auto"/>
                            <w:bottom w:val="none" w:sz="0" w:space="0" w:color="auto"/>
                            <w:right w:val="none" w:sz="0" w:space="0" w:color="auto"/>
                          </w:divBdr>
                        </w:div>
                      </w:divsChild>
                    </w:div>
                    <w:div w:id="882524889">
                      <w:marLeft w:val="0"/>
                      <w:marRight w:val="0"/>
                      <w:marTop w:val="0"/>
                      <w:marBottom w:val="0"/>
                      <w:divBdr>
                        <w:top w:val="none" w:sz="0" w:space="0" w:color="auto"/>
                        <w:left w:val="none" w:sz="0" w:space="0" w:color="auto"/>
                        <w:bottom w:val="none" w:sz="0" w:space="0" w:color="auto"/>
                        <w:right w:val="none" w:sz="0" w:space="0" w:color="auto"/>
                      </w:divBdr>
                      <w:divsChild>
                        <w:div w:id="1555191935">
                          <w:marLeft w:val="0"/>
                          <w:marRight w:val="0"/>
                          <w:marTop w:val="0"/>
                          <w:marBottom w:val="0"/>
                          <w:divBdr>
                            <w:top w:val="none" w:sz="0" w:space="0" w:color="auto"/>
                            <w:left w:val="none" w:sz="0" w:space="0" w:color="auto"/>
                            <w:bottom w:val="none" w:sz="0" w:space="0" w:color="auto"/>
                            <w:right w:val="none" w:sz="0" w:space="0" w:color="auto"/>
                          </w:divBdr>
                        </w:div>
                      </w:divsChild>
                    </w:div>
                    <w:div w:id="918563774">
                      <w:marLeft w:val="0"/>
                      <w:marRight w:val="0"/>
                      <w:marTop w:val="0"/>
                      <w:marBottom w:val="0"/>
                      <w:divBdr>
                        <w:top w:val="none" w:sz="0" w:space="0" w:color="auto"/>
                        <w:left w:val="none" w:sz="0" w:space="0" w:color="auto"/>
                        <w:bottom w:val="none" w:sz="0" w:space="0" w:color="auto"/>
                        <w:right w:val="none" w:sz="0" w:space="0" w:color="auto"/>
                      </w:divBdr>
                      <w:divsChild>
                        <w:div w:id="901058379">
                          <w:marLeft w:val="0"/>
                          <w:marRight w:val="0"/>
                          <w:marTop w:val="0"/>
                          <w:marBottom w:val="0"/>
                          <w:divBdr>
                            <w:top w:val="none" w:sz="0" w:space="0" w:color="auto"/>
                            <w:left w:val="none" w:sz="0" w:space="0" w:color="auto"/>
                            <w:bottom w:val="none" w:sz="0" w:space="0" w:color="auto"/>
                            <w:right w:val="none" w:sz="0" w:space="0" w:color="auto"/>
                          </w:divBdr>
                        </w:div>
                      </w:divsChild>
                    </w:div>
                    <w:div w:id="934747616">
                      <w:marLeft w:val="0"/>
                      <w:marRight w:val="0"/>
                      <w:marTop w:val="0"/>
                      <w:marBottom w:val="0"/>
                      <w:divBdr>
                        <w:top w:val="none" w:sz="0" w:space="0" w:color="auto"/>
                        <w:left w:val="none" w:sz="0" w:space="0" w:color="auto"/>
                        <w:bottom w:val="none" w:sz="0" w:space="0" w:color="auto"/>
                        <w:right w:val="none" w:sz="0" w:space="0" w:color="auto"/>
                      </w:divBdr>
                      <w:divsChild>
                        <w:div w:id="762069410">
                          <w:marLeft w:val="0"/>
                          <w:marRight w:val="0"/>
                          <w:marTop w:val="0"/>
                          <w:marBottom w:val="0"/>
                          <w:divBdr>
                            <w:top w:val="none" w:sz="0" w:space="0" w:color="auto"/>
                            <w:left w:val="none" w:sz="0" w:space="0" w:color="auto"/>
                            <w:bottom w:val="none" w:sz="0" w:space="0" w:color="auto"/>
                            <w:right w:val="none" w:sz="0" w:space="0" w:color="auto"/>
                          </w:divBdr>
                        </w:div>
                        <w:div w:id="930744312">
                          <w:marLeft w:val="0"/>
                          <w:marRight w:val="0"/>
                          <w:marTop w:val="0"/>
                          <w:marBottom w:val="0"/>
                          <w:divBdr>
                            <w:top w:val="none" w:sz="0" w:space="0" w:color="auto"/>
                            <w:left w:val="none" w:sz="0" w:space="0" w:color="auto"/>
                            <w:bottom w:val="none" w:sz="0" w:space="0" w:color="auto"/>
                            <w:right w:val="none" w:sz="0" w:space="0" w:color="auto"/>
                          </w:divBdr>
                        </w:div>
                        <w:div w:id="2092894140">
                          <w:marLeft w:val="0"/>
                          <w:marRight w:val="0"/>
                          <w:marTop w:val="0"/>
                          <w:marBottom w:val="0"/>
                          <w:divBdr>
                            <w:top w:val="none" w:sz="0" w:space="0" w:color="auto"/>
                            <w:left w:val="none" w:sz="0" w:space="0" w:color="auto"/>
                            <w:bottom w:val="none" w:sz="0" w:space="0" w:color="auto"/>
                            <w:right w:val="none" w:sz="0" w:space="0" w:color="auto"/>
                          </w:divBdr>
                        </w:div>
                      </w:divsChild>
                    </w:div>
                    <w:div w:id="1111365348">
                      <w:marLeft w:val="0"/>
                      <w:marRight w:val="0"/>
                      <w:marTop w:val="0"/>
                      <w:marBottom w:val="0"/>
                      <w:divBdr>
                        <w:top w:val="none" w:sz="0" w:space="0" w:color="auto"/>
                        <w:left w:val="none" w:sz="0" w:space="0" w:color="auto"/>
                        <w:bottom w:val="none" w:sz="0" w:space="0" w:color="auto"/>
                        <w:right w:val="none" w:sz="0" w:space="0" w:color="auto"/>
                      </w:divBdr>
                      <w:divsChild>
                        <w:div w:id="96215599">
                          <w:marLeft w:val="0"/>
                          <w:marRight w:val="0"/>
                          <w:marTop w:val="0"/>
                          <w:marBottom w:val="0"/>
                          <w:divBdr>
                            <w:top w:val="none" w:sz="0" w:space="0" w:color="auto"/>
                            <w:left w:val="none" w:sz="0" w:space="0" w:color="auto"/>
                            <w:bottom w:val="none" w:sz="0" w:space="0" w:color="auto"/>
                            <w:right w:val="none" w:sz="0" w:space="0" w:color="auto"/>
                          </w:divBdr>
                        </w:div>
                        <w:div w:id="300161141">
                          <w:marLeft w:val="0"/>
                          <w:marRight w:val="0"/>
                          <w:marTop w:val="0"/>
                          <w:marBottom w:val="0"/>
                          <w:divBdr>
                            <w:top w:val="none" w:sz="0" w:space="0" w:color="auto"/>
                            <w:left w:val="none" w:sz="0" w:space="0" w:color="auto"/>
                            <w:bottom w:val="none" w:sz="0" w:space="0" w:color="auto"/>
                            <w:right w:val="none" w:sz="0" w:space="0" w:color="auto"/>
                          </w:divBdr>
                        </w:div>
                        <w:div w:id="526211269">
                          <w:marLeft w:val="0"/>
                          <w:marRight w:val="0"/>
                          <w:marTop w:val="0"/>
                          <w:marBottom w:val="0"/>
                          <w:divBdr>
                            <w:top w:val="none" w:sz="0" w:space="0" w:color="auto"/>
                            <w:left w:val="none" w:sz="0" w:space="0" w:color="auto"/>
                            <w:bottom w:val="none" w:sz="0" w:space="0" w:color="auto"/>
                            <w:right w:val="none" w:sz="0" w:space="0" w:color="auto"/>
                          </w:divBdr>
                        </w:div>
                        <w:div w:id="1108810966">
                          <w:marLeft w:val="0"/>
                          <w:marRight w:val="0"/>
                          <w:marTop w:val="0"/>
                          <w:marBottom w:val="0"/>
                          <w:divBdr>
                            <w:top w:val="none" w:sz="0" w:space="0" w:color="auto"/>
                            <w:left w:val="none" w:sz="0" w:space="0" w:color="auto"/>
                            <w:bottom w:val="none" w:sz="0" w:space="0" w:color="auto"/>
                            <w:right w:val="none" w:sz="0" w:space="0" w:color="auto"/>
                          </w:divBdr>
                        </w:div>
                        <w:div w:id="1894392738">
                          <w:marLeft w:val="0"/>
                          <w:marRight w:val="0"/>
                          <w:marTop w:val="0"/>
                          <w:marBottom w:val="0"/>
                          <w:divBdr>
                            <w:top w:val="none" w:sz="0" w:space="0" w:color="auto"/>
                            <w:left w:val="none" w:sz="0" w:space="0" w:color="auto"/>
                            <w:bottom w:val="none" w:sz="0" w:space="0" w:color="auto"/>
                            <w:right w:val="none" w:sz="0" w:space="0" w:color="auto"/>
                          </w:divBdr>
                        </w:div>
                      </w:divsChild>
                    </w:div>
                    <w:div w:id="1304113825">
                      <w:marLeft w:val="0"/>
                      <w:marRight w:val="0"/>
                      <w:marTop w:val="0"/>
                      <w:marBottom w:val="0"/>
                      <w:divBdr>
                        <w:top w:val="none" w:sz="0" w:space="0" w:color="auto"/>
                        <w:left w:val="none" w:sz="0" w:space="0" w:color="auto"/>
                        <w:bottom w:val="none" w:sz="0" w:space="0" w:color="auto"/>
                        <w:right w:val="none" w:sz="0" w:space="0" w:color="auto"/>
                      </w:divBdr>
                      <w:divsChild>
                        <w:div w:id="871308342">
                          <w:marLeft w:val="0"/>
                          <w:marRight w:val="0"/>
                          <w:marTop w:val="0"/>
                          <w:marBottom w:val="0"/>
                          <w:divBdr>
                            <w:top w:val="none" w:sz="0" w:space="0" w:color="auto"/>
                            <w:left w:val="none" w:sz="0" w:space="0" w:color="auto"/>
                            <w:bottom w:val="none" w:sz="0" w:space="0" w:color="auto"/>
                            <w:right w:val="none" w:sz="0" w:space="0" w:color="auto"/>
                          </w:divBdr>
                        </w:div>
                      </w:divsChild>
                    </w:div>
                    <w:div w:id="1311590404">
                      <w:marLeft w:val="0"/>
                      <w:marRight w:val="0"/>
                      <w:marTop w:val="0"/>
                      <w:marBottom w:val="0"/>
                      <w:divBdr>
                        <w:top w:val="none" w:sz="0" w:space="0" w:color="auto"/>
                        <w:left w:val="none" w:sz="0" w:space="0" w:color="auto"/>
                        <w:bottom w:val="none" w:sz="0" w:space="0" w:color="auto"/>
                        <w:right w:val="none" w:sz="0" w:space="0" w:color="auto"/>
                      </w:divBdr>
                      <w:divsChild>
                        <w:div w:id="306789978">
                          <w:marLeft w:val="0"/>
                          <w:marRight w:val="0"/>
                          <w:marTop w:val="0"/>
                          <w:marBottom w:val="0"/>
                          <w:divBdr>
                            <w:top w:val="none" w:sz="0" w:space="0" w:color="auto"/>
                            <w:left w:val="none" w:sz="0" w:space="0" w:color="auto"/>
                            <w:bottom w:val="none" w:sz="0" w:space="0" w:color="auto"/>
                            <w:right w:val="none" w:sz="0" w:space="0" w:color="auto"/>
                          </w:divBdr>
                        </w:div>
                        <w:div w:id="308361124">
                          <w:marLeft w:val="0"/>
                          <w:marRight w:val="0"/>
                          <w:marTop w:val="0"/>
                          <w:marBottom w:val="0"/>
                          <w:divBdr>
                            <w:top w:val="none" w:sz="0" w:space="0" w:color="auto"/>
                            <w:left w:val="none" w:sz="0" w:space="0" w:color="auto"/>
                            <w:bottom w:val="none" w:sz="0" w:space="0" w:color="auto"/>
                            <w:right w:val="none" w:sz="0" w:space="0" w:color="auto"/>
                          </w:divBdr>
                        </w:div>
                        <w:div w:id="388042533">
                          <w:marLeft w:val="0"/>
                          <w:marRight w:val="0"/>
                          <w:marTop w:val="0"/>
                          <w:marBottom w:val="0"/>
                          <w:divBdr>
                            <w:top w:val="none" w:sz="0" w:space="0" w:color="auto"/>
                            <w:left w:val="none" w:sz="0" w:space="0" w:color="auto"/>
                            <w:bottom w:val="none" w:sz="0" w:space="0" w:color="auto"/>
                            <w:right w:val="none" w:sz="0" w:space="0" w:color="auto"/>
                          </w:divBdr>
                        </w:div>
                        <w:div w:id="765728501">
                          <w:marLeft w:val="0"/>
                          <w:marRight w:val="0"/>
                          <w:marTop w:val="0"/>
                          <w:marBottom w:val="0"/>
                          <w:divBdr>
                            <w:top w:val="none" w:sz="0" w:space="0" w:color="auto"/>
                            <w:left w:val="none" w:sz="0" w:space="0" w:color="auto"/>
                            <w:bottom w:val="none" w:sz="0" w:space="0" w:color="auto"/>
                            <w:right w:val="none" w:sz="0" w:space="0" w:color="auto"/>
                          </w:divBdr>
                        </w:div>
                        <w:div w:id="1263296996">
                          <w:marLeft w:val="0"/>
                          <w:marRight w:val="0"/>
                          <w:marTop w:val="0"/>
                          <w:marBottom w:val="0"/>
                          <w:divBdr>
                            <w:top w:val="none" w:sz="0" w:space="0" w:color="auto"/>
                            <w:left w:val="none" w:sz="0" w:space="0" w:color="auto"/>
                            <w:bottom w:val="none" w:sz="0" w:space="0" w:color="auto"/>
                            <w:right w:val="none" w:sz="0" w:space="0" w:color="auto"/>
                          </w:divBdr>
                        </w:div>
                      </w:divsChild>
                    </w:div>
                    <w:div w:id="1492403181">
                      <w:marLeft w:val="0"/>
                      <w:marRight w:val="0"/>
                      <w:marTop w:val="0"/>
                      <w:marBottom w:val="0"/>
                      <w:divBdr>
                        <w:top w:val="none" w:sz="0" w:space="0" w:color="auto"/>
                        <w:left w:val="none" w:sz="0" w:space="0" w:color="auto"/>
                        <w:bottom w:val="none" w:sz="0" w:space="0" w:color="auto"/>
                        <w:right w:val="none" w:sz="0" w:space="0" w:color="auto"/>
                      </w:divBdr>
                      <w:divsChild>
                        <w:div w:id="940383403">
                          <w:marLeft w:val="0"/>
                          <w:marRight w:val="0"/>
                          <w:marTop w:val="0"/>
                          <w:marBottom w:val="0"/>
                          <w:divBdr>
                            <w:top w:val="none" w:sz="0" w:space="0" w:color="auto"/>
                            <w:left w:val="none" w:sz="0" w:space="0" w:color="auto"/>
                            <w:bottom w:val="none" w:sz="0" w:space="0" w:color="auto"/>
                            <w:right w:val="none" w:sz="0" w:space="0" w:color="auto"/>
                          </w:divBdr>
                        </w:div>
                        <w:div w:id="1605966391">
                          <w:marLeft w:val="0"/>
                          <w:marRight w:val="0"/>
                          <w:marTop w:val="0"/>
                          <w:marBottom w:val="0"/>
                          <w:divBdr>
                            <w:top w:val="none" w:sz="0" w:space="0" w:color="auto"/>
                            <w:left w:val="none" w:sz="0" w:space="0" w:color="auto"/>
                            <w:bottom w:val="none" w:sz="0" w:space="0" w:color="auto"/>
                            <w:right w:val="none" w:sz="0" w:space="0" w:color="auto"/>
                          </w:divBdr>
                        </w:div>
                      </w:divsChild>
                    </w:div>
                    <w:div w:id="1521814071">
                      <w:marLeft w:val="0"/>
                      <w:marRight w:val="0"/>
                      <w:marTop w:val="0"/>
                      <w:marBottom w:val="0"/>
                      <w:divBdr>
                        <w:top w:val="none" w:sz="0" w:space="0" w:color="auto"/>
                        <w:left w:val="none" w:sz="0" w:space="0" w:color="auto"/>
                        <w:bottom w:val="none" w:sz="0" w:space="0" w:color="auto"/>
                        <w:right w:val="none" w:sz="0" w:space="0" w:color="auto"/>
                      </w:divBdr>
                      <w:divsChild>
                        <w:div w:id="786392417">
                          <w:marLeft w:val="0"/>
                          <w:marRight w:val="0"/>
                          <w:marTop w:val="0"/>
                          <w:marBottom w:val="0"/>
                          <w:divBdr>
                            <w:top w:val="none" w:sz="0" w:space="0" w:color="auto"/>
                            <w:left w:val="none" w:sz="0" w:space="0" w:color="auto"/>
                            <w:bottom w:val="none" w:sz="0" w:space="0" w:color="auto"/>
                            <w:right w:val="none" w:sz="0" w:space="0" w:color="auto"/>
                          </w:divBdr>
                        </w:div>
                      </w:divsChild>
                    </w:div>
                    <w:div w:id="1527980056">
                      <w:marLeft w:val="0"/>
                      <w:marRight w:val="0"/>
                      <w:marTop w:val="0"/>
                      <w:marBottom w:val="0"/>
                      <w:divBdr>
                        <w:top w:val="none" w:sz="0" w:space="0" w:color="auto"/>
                        <w:left w:val="none" w:sz="0" w:space="0" w:color="auto"/>
                        <w:bottom w:val="none" w:sz="0" w:space="0" w:color="auto"/>
                        <w:right w:val="none" w:sz="0" w:space="0" w:color="auto"/>
                      </w:divBdr>
                      <w:divsChild>
                        <w:div w:id="2051101667">
                          <w:marLeft w:val="0"/>
                          <w:marRight w:val="0"/>
                          <w:marTop w:val="0"/>
                          <w:marBottom w:val="0"/>
                          <w:divBdr>
                            <w:top w:val="none" w:sz="0" w:space="0" w:color="auto"/>
                            <w:left w:val="none" w:sz="0" w:space="0" w:color="auto"/>
                            <w:bottom w:val="none" w:sz="0" w:space="0" w:color="auto"/>
                            <w:right w:val="none" w:sz="0" w:space="0" w:color="auto"/>
                          </w:divBdr>
                        </w:div>
                      </w:divsChild>
                    </w:div>
                    <w:div w:id="2126388713">
                      <w:marLeft w:val="0"/>
                      <w:marRight w:val="0"/>
                      <w:marTop w:val="0"/>
                      <w:marBottom w:val="0"/>
                      <w:divBdr>
                        <w:top w:val="none" w:sz="0" w:space="0" w:color="auto"/>
                        <w:left w:val="none" w:sz="0" w:space="0" w:color="auto"/>
                        <w:bottom w:val="none" w:sz="0" w:space="0" w:color="auto"/>
                        <w:right w:val="none" w:sz="0" w:space="0" w:color="auto"/>
                      </w:divBdr>
                      <w:divsChild>
                        <w:div w:id="90592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F7CADB97-118A-4473-A230-00B023D83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Pages>
  <Words>669</Words>
  <Characters>3814</Characters>
  <Application>Microsoft Office Word</Application>
  <DocSecurity>0</DocSecurity>
  <Lines>31</Lines>
  <Paragraphs>8</Paragraphs>
  <ScaleCrop>false</ScaleCrop>
  <Company>Vivo</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459</cp:revision>
  <cp:lastPrinted>2011-08-03T08:36:00Z</cp:lastPrinted>
  <dcterms:created xsi:type="dcterms:W3CDTF">2022-08-08T06:25:00Z</dcterms:created>
  <dcterms:modified xsi:type="dcterms:W3CDTF">2023-11-03T00:09:00Z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GrammarlyDocumentId">
    <vt:lpwstr>e420467dbc7e98521ae4efa213b94b5726f25c477e1b6687b96b98250652634a</vt:lpwstr>
  </property>
  <property fmtid="{D5CDD505-2E9C-101B-9397-08002B2CF9AE}" pid="5" name="MediaServiceImageTags">
    <vt:lpwstr/>
  </property>
</Properties>
</file>